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0CE9" w14:textId="77777777" w:rsidR="00380A06" w:rsidRDefault="00380A06" w:rsidP="00380A06">
      <w:pPr>
        <w:pStyle w:val="Titel"/>
        <w:jc w:val="center"/>
        <w:rPr>
          <w:sz w:val="52"/>
          <w:szCs w:val="52"/>
        </w:rPr>
      </w:pPr>
      <w:r>
        <w:rPr>
          <w:sz w:val="52"/>
          <w:szCs w:val="52"/>
        </w:rPr>
        <w:t>Canonical Workflow Framework for Research</w:t>
      </w:r>
    </w:p>
    <w:p w14:paraId="361730F8" w14:textId="77777777" w:rsidR="00380A06" w:rsidRDefault="00380A06" w:rsidP="00380A06">
      <w:pPr>
        <w:pStyle w:val="Titel"/>
        <w:jc w:val="center"/>
        <w:rPr>
          <w:sz w:val="52"/>
          <w:szCs w:val="52"/>
        </w:rPr>
      </w:pPr>
      <w:proofErr w:type="spellStart"/>
      <w:r>
        <w:rPr>
          <w:sz w:val="52"/>
          <w:szCs w:val="52"/>
        </w:rPr>
        <w:t>CWFR</w:t>
      </w:r>
      <w:proofErr w:type="spellEnd"/>
    </w:p>
    <w:p w14:paraId="32BE6A45" w14:textId="77777777" w:rsidR="00380A06" w:rsidRDefault="00380A06" w:rsidP="00380A06">
      <w:pPr>
        <w:rPr>
          <w:sz w:val="16"/>
          <w:szCs w:val="16"/>
        </w:rPr>
      </w:pPr>
    </w:p>
    <w:p w14:paraId="0E78E78B" w14:textId="3DBDBCD8" w:rsidR="00380A06" w:rsidRDefault="00380A06" w:rsidP="00380A06">
      <w:pPr>
        <w:pStyle w:val="berschrift2"/>
        <w:jc w:val="center"/>
        <w:rPr>
          <w:sz w:val="40"/>
          <w:szCs w:val="40"/>
        </w:rPr>
      </w:pPr>
      <w:r>
        <w:rPr>
          <w:sz w:val="40"/>
          <w:szCs w:val="40"/>
        </w:rPr>
        <w:t>11. March 2021 at 14.00 CET</w:t>
      </w:r>
    </w:p>
    <w:p w14:paraId="4DFF9A2E" w14:textId="23DB93F4" w:rsidR="00380A06" w:rsidRDefault="00380A06" w:rsidP="00380A06">
      <w:pPr>
        <w:pStyle w:val="berschrift2"/>
        <w:jc w:val="center"/>
        <w:rPr>
          <w:sz w:val="40"/>
          <w:szCs w:val="40"/>
        </w:rPr>
      </w:pPr>
      <w:r>
        <w:rPr>
          <w:sz w:val="40"/>
          <w:szCs w:val="40"/>
        </w:rPr>
        <w:t>Virtual Working-Meeting on Galaxy Usage</w:t>
      </w:r>
    </w:p>
    <w:p w14:paraId="3DC85AE1" w14:textId="77777777" w:rsidR="00EA46C2" w:rsidRDefault="00EA46C2" w:rsidP="00380A06">
      <w:pPr>
        <w:pBdr>
          <w:top w:val="nil"/>
          <w:left w:val="nil"/>
          <w:bottom w:val="nil"/>
          <w:right w:val="nil"/>
          <w:between w:val="nil"/>
        </w:pBdr>
        <w:spacing w:after="0" w:line="240" w:lineRule="auto"/>
        <w:jc w:val="center"/>
        <w:rPr>
          <w:noProof/>
          <w:sz w:val="28"/>
          <w:szCs w:val="28"/>
          <w:lang w:val="de-DE" w:eastAsia="en-GB"/>
        </w:rPr>
      </w:pPr>
    </w:p>
    <w:p w14:paraId="12EEC54E" w14:textId="39C7B71B" w:rsidR="00380A06" w:rsidRPr="00380A06" w:rsidRDefault="00380A06" w:rsidP="00380A06">
      <w:pPr>
        <w:pBdr>
          <w:top w:val="nil"/>
          <w:left w:val="nil"/>
          <w:bottom w:val="nil"/>
          <w:right w:val="nil"/>
          <w:between w:val="nil"/>
        </w:pBdr>
        <w:spacing w:after="0" w:line="240" w:lineRule="auto"/>
        <w:jc w:val="center"/>
        <w:rPr>
          <w:color w:val="44546A" w:themeColor="text2"/>
          <w:sz w:val="28"/>
          <w:szCs w:val="28"/>
        </w:rPr>
      </w:pPr>
      <w:r w:rsidRPr="00380A06">
        <w:rPr>
          <w:noProof/>
          <w:sz w:val="28"/>
          <w:szCs w:val="28"/>
          <w:lang w:val="de-DE" w:eastAsia="en-GB"/>
        </w:rPr>
        <w:t xml:space="preserve">GotoMeeting-Nr: </w:t>
      </w:r>
      <w:r w:rsidRPr="00380A06">
        <w:rPr>
          <w:rFonts w:eastAsia="Times New Roman"/>
          <w:noProof/>
          <w:sz w:val="28"/>
          <w:szCs w:val="28"/>
          <w:lang w:eastAsia="en-GB"/>
        </w:rPr>
        <w:t>236-258-229</w:t>
      </w:r>
    </w:p>
    <w:p w14:paraId="28C48C66" w14:textId="1B5706D0" w:rsidR="007B78A0" w:rsidRPr="00380A06" w:rsidRDefault="007B78A0" w:rsidP="00380A06">
      <w:pPr>
        <w:pStyle w:val="KeinLeerraum"/>
      </w:pPr>
    </w:p>
    <w:p w14:paraId="74AD1953" w14:textId="75E732BE" w:rsidR="00380A06" w:rsidRDefault="00380A06" w:rsidP="00380A06">
      <w:pPr>
        <w:pStyle w:val="KeinLeerraum"/>
        <w:jc w:val="both"/>
      </w:pPr>
      <w:r>
        <w:t xml:space="preserve">The </w:t>
      </w:r>
      <w:proofErr w:type="spellStart"/>
      <w:r>
        <w:t>CWFR</w:t>
      </w:r>
      <w:proofErr w:type="spellEnd"/>
      <w:r>
        <w:t xml:space="preserve"> initiative </w:t>
      </w:r>
      <w:r w:rsidR="00104AA5">
        <w:t>(</w:t>
      </w:r>
      <w:hyperlink r:id="rId7" w:history="1">
        <w:r w:rsidR="00104AA5" w:rsidRPr="003A4542">
          <w:rPr>
            <w:rStyle w:val="Hyperlink"/>
          </w:rPr>
          <w:t>https://</w:t>
        </w:r>
        <w:proofErr w:type="spellStart"/>
        <w:r w:rsidR="00104AA5" w:rsidRPr="003A4542">
          <w:rPr>
            <w:rStyle w:val="Hyperlink"/>
          </w:rPr>
          <w:t>osf.io</w:t>
        </w:r>
        <w:proofErr w:type="spellEnd"/>
        <w:r w:rsidR="00104AA5" w:rsidRPr="003A4542">
          <w:rPr>
            <w:rStyle w:val="Hyperlink"/>
          </w:rPr>
          <w:t>/</w:t>
        </w:r>
        <w:proofErr w:type="spellStart"/>
        <w:r w:rsidR="00104AA5" w:rsidRPr="003A4542">
          <w:rPr>
            <w:rStyle w:val="Hyperlink"/>
          </w:rPr>
          <w:t>2cy86</w:t>
        </w:r>
        <w:proofErr w:type="spellEnd"/>
        <w:r w:rsidR="00104AA5" w:rsidRPr="003A4542">
          <w:rPr>
            <w:rStyle w:val="Hyperlink"/>
          </w:rPr>
          <w:t>/</w:t>
        </w:r>
      </w:hyperlink>
      <w:r w:rsidR="00104AA5">
        <w:t xml:space="preserve">) </w:t>
      </w:r>
      <w:r>
        <w:t xml:space="preserve">will organise an open virtual meeting on the usage of the GALAXY workflow framework for the purposes intended with canonical workflow frameworks. </w:t>
      </w:r>
      <w:r w:rsidR="00104AA5">
        <w:t xml:space="preserve">The working meeting will </w:t>
      </w:r>
      <w:r w:rsidR="00EA46C2">
        <w:t>have</w:t>
      </w:r>
      <w:r w:rsidR="00104AA5">
        <w:t xml:space="preserve"> the following </w:t>
      </w:r>
      <w:r w:rsidR="00EA46C2">
        <w:t xml:space="preserve">tentative </w:t>
      </w:r>
      <w:r w:rsidR="00104AA5">
        <w:t>agenda</w:t>
      </w:r>
      <w:r w:rsidR="00EA46C2">
        <w:t xml:space="preserve"> topics</w:t>
      </w:r>
      <w:r w:rsidR="00104AA5">
        <w:t xml:space="preserve">: </w:t>
      </w:r>
    </w:p>
    <w:p w14:paraId="513755D3" w14:textId="52E45F2F" w:rsidR="00380A06" w:rsidRDefault="00380A06" w:rsidP="00380A06">
      <w:pPr>
        <w:pStyle w:val="KeinLeerraum"/>
        <w:jc w:val="both"/>
      </w:pPr>
    </w:p>
    <w:p w14:paraId="1E247E9E" w14:textId="1CCFCCEE" w:rsidR="00380A06" w:rsidRDefault="00EA46C2" w:rsidP="00EA46C2">
      <w:pPr>
        <w:pStyle w:val="KeinLeerraum"/>
        <w:numPr>
          <w:ilvl w:val="0"/>
          <w:numId w:val="1"/>
        </w:numPr>
        <w:jc w:val="both"/>
      </w:pPr>
      <w:r>
        <w:t>Introduction to Galaxy Principles</w:t>
      </w:r>
      <w:r w:rsidR="00905BC6">
        <w:t xml:space="preserve"> (NN)</w:t>
      </w:r>
    </w:p>
    <w:p w14:paraId="6AC8AACA" w14:textId="4951D6C2" w:rsidR="00EA46C2" w:rsidRDefault="00EA46C2" w:rsidP="00EA46C2">
      <w:pPr>
        <w:pStyle w:val="KeinLeerraum"/>
        <w:numPr>
          <w:ilvl w:val="0"/>
          <w:numId w:val="1"/>
        </w:numPr>
        <w:jc w:val="both"/>
      </w:pPr>
      <w:r>
        <w:t>Overview about the Galaxy application in Biomed</w:t>
      </w:r>
      <w:r w:rsidR="00905BC6">
        <w:t xml:space="preserve"> (Björn Grüning, U Freiburg)</w:t>
      </w:r>
    </w:p>
    <w:p w14:paraId="586F38F0" w14:textId="32545788" w:rsidR="00EA46C2" w:rsidRDefault="00EA46C2" w:rsidP="00EA46C2">
      <w:pPr>
        <w:pStyle w:val="KeinLeerraum"/>
        <w:numPr>
          <w:ilvl w:val="0"/>
          <w:numId w:val="1"/>
        </w:numPr>
        <w:jc w:val="both"/>
      </w:pPr>
      <w:r>
        <w:t xml:space="preserve">Discussion about how to implement the </w:t>
      </w:r>
      <w:proofErr w:type="spellStart"/>
      <w:r>
        <w:t>CWFR</w:t>
      </w:r>
      <w:proofErr w:type="spellEnd"/>
      <w:r>
        <w:t xml:space="preserve"> use cases on Machine Learning and Experiments (</w:t>
      </w:r>
      <w:hyperlink r:id="rId8" w:history="1">
        <w:r w:rsidRPr="003A4542">
          <w:rPr>
            <w:rStyle w:val="Hyperlink"/>
          </w:rPr>
          <w:t>https://</w:t>
        </w:r>
        <w:proofErr w:type="spellStart"/>
        <w:r w:rsidRPr="003A4542">
          <w:rPr>
            <w:rStyle w:val="Hyperlink"/>
          </w:rPr>
          <w:t>osf.io</w:t>
        </w:r>
        <w:proofErr w:type="spellEnd"/>
        <w:r w:rsidRPr="003A4542">
          <w:rPr>
            <w:rStyle w:val="Hyperlink"/>
          </w:rPr>
          <w:t>/</w:t>
        </w:r>
        <w:proofErr w:type="spellStart"/>
        <w:r w:rsidRPr="003A4542">
          <w:rPr>
            <w:rStyle w:val="Hyperlink"/>
          </w:rPr>
          <w:t>umhy5</w:t>
        </w:r>
        <w:proofErr w:type="spellEnd"/>
        <w:r w:rsidRPr="003A4542">
          <w:rPr>
            <w:rStyle w:val="Hyperlink"/>
          </w:rPr>
          <w:t>/</w:t>
        </w:r>
      </w:hyperlink>
      <w:r>
        <w:t xml:space="preserve">) </w:t>
      </w:r>
    </w:p>
    <w:p w14:paraId="68AED45F" w14:textId="1F4B1A8B" w:rsidR="00EA46C2" w:rsidRDefault="00EA46C2" w:rsidP="00EA46C2">
      <w:pPr>
        <w:pStyle w:val="KeinLeerraum"/>
        <w:numPr>
          <w:ilvl w:val="0"/>
          <w:numId w:val="1"/>
        </w:numPr>
        <w:jc w:val="both"/>
      </w:pPr>
      <w:r>
        <w:t xml:space="preserve">Discussion about how to integrate the </w:t>
      </w:r>
      <w:proofErr w:type="spellStart"/>
      <w:r>
        <w:t>FDO</w:t>
      </w:r>
      <w:proofErr w:type="spellEnd"/>
      <w:r>
        <w:t xml:space="preserve"> approach in Galaxy </w:t>
      </w:r>
    </w:p>
    <w:p w14:paraId="000F3A7A" w14:textId="1F460CB5" w:rsidR="00380A06" w:rsidRDefault="00380A06" w:rsidP="00380A06">
      <w:pPr>
        <w:pStyle w:val="KeinLeerraum"/>
        <w:jc w:val="both"/>
      </w:pPr>
    </w:p>
    <w:p w14:paraId="5D6236CC" w14:textId="750BE6AE" w:rsidR="00EA46C2" w:rsidRDefault="00EA46C2" w:rsidP="00380A06">
      <w:pPr>
        <w:pStyle w:val="KeinLeerraum"/>
        <w:jc w:val="both"/>
      </w:pPr>
      <w:r>
        <w:t xml:space="preserve">Further details and speakers will be described at the </w:t>
      </w:r>
      <w:proofErr w:type="spellStart"/>
      <w:r>
        <w:t>CWFR</w:t>
      </w:r>
      <w:proofErr w:type="spellEnd"/>
      <w:r>
        <w:t xml:space="preserve"> website: </w:t>
      </w:r>
      <w:hyperlink r:id="rId9" w:history="1">
        <w:r w:rsidRPr="003A4542">
          <w:rPr>
            <w:rStyle w:val="Hyperlink"/>
          </w:rPr>
          <w:t>https://</w:t>
        </w:r>
        <w:proofErr w:type="spellStart"/>
        <w:r w:rsidRPr="003A4542">
          <w:rPr>
            <w:rStyle w:val="Hyperlink"/>
          </w:rPr>
          <w:t>osf.io</w:t>
        </w:r>
        <w:proofErr w:type="spellEnd"/>
        <w:r w:rsidRPr="003A4542">
          <w:rPr>
            <w:rStyle w:val="Hyperlink"/>
          </w:rPr>
          <w:t>/</w:t>
        </w:r>
        <w:proofErr w:type="spellStart"/>
        <w:r w:rsidRPr="003A4542">
          <w:rPr>
            <w:rStyle w:val="Hyperlink"/>
          </w:rPr>
          <w:t>2cy86</w:t>
        </w:r>
        <w:proofErr w:type="spellEnd"/>
        <w:r w:rsidRPr="003A4542">
          <w:rPr>
            <w:rStyle w:val="Hyperlink"/>
          </w:rPr>
          <w:t>/</w:t>
        </w:r>
      </w:hyperlink>
      <w:r>
        <w:t xml:space="preserve">. It should be noted that we have chosen the title “Working Meeting” to indicate that we will not just have presentations, but also discuss how </w:t>
      </w:r>
      <w:proofErr w:type="spellStart"/>
      <w:r>
        <w:t>CWFR</w:t>
      </w:r>
      <w:proofErr w:type="spellEnd"/>
      <w:r>
        <w:t xml:space="preserve"> thoughts can be implemented. </w:t>
      </w:r>
      <w:r w:rsidR="002C55E4">
        <w:t xml:space="preserve">Questions from participants related to their concrete challenges will be welcome. </w:t>
      </w:r>
    </w:p>
    <w:p w14:paraId="3D5F191A" w14:textId="0452BF02" w:rsidR="00EA46C2" w:rsidRDefault="00EA46C2" w:rsidP="00380A06">
      <w:pPr>
        <w:pStyle w:val="KeinLeerraum"/>
        <w:jc w:val="both"/>
      </w:pPr>
    </w:p>
    <w:p w14:paraId="3BDE8621" w14:textId="77777777" w:rsidR="002C55E4" w:rsidRPr="002C55E4" w:rsidRDefault="00EA46C2" w:rsidP="00380A06">
      <w:pPr>
        <w:pStyle w:val="KeinLeerraum"/>
        <w:jc w:val="both"/>
        <w:rPr>
          <w:b/>
          <w:bCs/>
        </w:rPr>
      </w:pPr>
      <w:r w:rsidRPr="002C55E4">
        <w:rPr>
          <w:b/>
          <w:bCs/>
        </w:rPr>
        <w:t>Forecast</w:t>
      </w:r>
    </w:p>
    <w:p w14:paraId="75766AEB" w14:textId="49B41E44" w:rsidR="00EA46C2" w:rsidRDefault="002C55E4" w:rsidP="00380A06">
      <w:pPr>
        <w:pStyle w:val="KeinLeerraum"/>
        <w:jc w:val="both"/>
      </w:pPr>
      <w:r>
        <w:t>T</w:t>
      </w:r>
      <w:r w:rsidR="00EA46C2">
        <w:t>he following working meetings are planned:</w:t>
      </w:r>
    </w:p>
    <w:p w14:paraId="5C5806CA" w14:textId="74763CCF" w:rsidR="00EA46C2" w:rsidRDefault="00EA46C2" w:rsidP="00EA46C2">
      <w:pPr>
        <w:pStyle w:val="KeinLeerraum"/>
        <w:numPr>
          <w:ilvl w:val="0"/>
          <w:numId w:val="2"/>
        </w:numPr>
        <w:jc w:val="both"/>
      </w:pPr>
      <w:r>
        <w:t xml:space="preserve">In </w:t>
      </w:r>
      <w:proofErr w:type="gramStart"/>
      <w:r>
        <w:t>April</w:t>
      </w:r>
      <w:proofErr w:type="gramEnd"/>
      <w:r>
        <w:t xml:space="preserve"> a working meeting on the usage of </w:t>
      </w:r>
      <w:proofErr w:type="spellStart"/>
      <w:r>
        <w:t>Jupyter</w:t>
      </w:r>
      <w:proofErr w:type="spellEnd"/>
      <w:r>
        <w:t xml:space="preserve"> in the </w:t>
      </w:r>
      <w:proofErr w:type="spellStart"/>
      <w:r>
        <w:t>CWFR</w:t>
      </w:r>
      <w:proofErr w:type="spellEnd"/>
      <w:r>
        <w:t xml:space="preserve"> context</w:t>
      </w:r>
    </w:p>
    <w:p w14:paraId="1182E51F" w14:textId="1DF9FF4E" w:rsidR="00EA46C2" w:rsidRDefault="00EA46C2" w:rsidP="00EA46C2">
      <w:pPr>
        <w:pStyle w:val="KeinLeerraum"/>
        <w:numPr>
          <w:ilvl w:val="0"/>
          <w:numId w:val="2"/>
        </w:numPr>
        <w:jc w:val="both"/>
      </w:pPr>
      <w:r>
        <w:t xml:space="preserve">In </w:t>
      </w:r>
      <w:proofErr w:type="gramStart"/>
      <w:r>
        <w:t>May</w:t>
      </w:r>
      <w:proofErr w:type="gramEnd"/>
      <w:r>
        <w:t xml:space="preserve"> a working meeting on the possible relevance of Research Objects in the </w:t>
      </w:r>
      <w:proofErr w:type="spellStart"/>
      <w:r>
        <w:t>CWFR</w:t>
      </w:r>
      <w:proofErr w:type="spellEnd"/>
      <w:r>
        <w:t xml:space="preserve"> context</w:t>
      </w:r>
    </w:p>
    <w:p w14:paraId="1AC41CB1" w14:textId="708D8578" w:rsidR="002C55E4" w:rsidRDefault="002C55E4" w:rsidP="002C55E4">
      <w:pPr>
        <w:pStyle w:val="KeinLeerraum"/>
        <w:jc w:val="both"/>
      </w:pPr>
    </w:p>
    <w:p w14:paraId="00463E44" w14:textId="790C0A7D" w:rsidR="002C55E4" w:rsidRDefault="002C55E4" w:rsidP="002C55E4">
      <w:pPr>
        <w:pStyle w:val="KeinLeerraum"/>
        <w:jc w:val="both"/>
      </w:pPr>
      <w:r>
        <w:t xml:space="preserve">Details will be described </w:t>
      </w:r>
      <w:proofErr w:type="spellStart"/>
      <w:r>
        <w:t>ontime</w:t>
      </w:r>
      <w:proofErr w:type="spellEnd"/>
      <w:r>
        <w:t xml:space="preserve"> via the </w:t>
      </w:r>
      <w:proofErr w:type="spellStart"/>
      <w:r>
        <w:t>CWFR</w:t>
      </w:r>
      <w:proofErr w:type="spellEnd"/>
      <w:r>
        <w:t xml:space="preserve"> website.</w:t>
      </w:r>
    </w:p>
    <w:p w14:paraId="79D1EF91" w14:textId="4A533BEF" w:rsidR="00380A06" w:rsidRDefault="00380A06" w:rsidP="00380A06">
      <w:pPr>
        <w:pStyle w:val="KeinLeerraum"/>
      </w:pPr>
    </w:p>
    <w:p w14:paraId="762F23A0" w14:textId="4896384C" w:rsidR="00EA46C2" w:rsidRPr="00EA46C2" w:rsidRDefault="002C55E4" w:rsidP="00380A06">
      <w:pPr>
        <w:pStyle w:val="KeinLeerraum"/>
        <w:rPr>
          <w:b/>
          <w:bCs/>
        </w:rPr>
      </w:pPr>
      <w:r>
        <w:rPr>
          <w:b/>
          <w:bCs/>
        </w:rPr>
        <w:t xml:space="preserve">Short </w:t>
      </w:r>
      <w:r w:rsidR="00EA46C2" w:rsidRPr="00EA46C2">
        <w:rPr>
          <w:b/>
          <w:bCs/>
        </w:rPr>
        <w:t>Background</w:t>
      </w:r>
    </w:p>
    <w:p w14:paraId="292D38E3" w14:textId="10484165" w:rsidR="00EA46C2" w:rsidRDefault="00EA46C2" w:rsidP="002C55E4">
      <w:pPr>
        <w:pStyle w:val="KeinLeerraum"/>
        <w:jc w:val="both"/>
      </w:pPr>
      <w:r>
        <w:t xml:space="preserve">The </w:t>
      </w:r>
      <w:proofErr w:type="spellStart"/>
      <w:r>
        <w:t>CWFR</w:t>
      </w:r>
      <w:proofErr w:type="spellEnd"/>
      <w:r>
        <w:t xml:space="preserve"> initiative was started to overcome the big gap between the available workflow technology and the practices in the many data labs where workflow technology is still hardly used and where </w:t>
      </w:r>
      <w:proofErr w:type="spellStart"/>
      <w:r>
        <w:t>FAIRness</w:t>
      </w:r>
      <w:proofErr w:type="spellEnd"/>
      <w:r>
        <w:t xml:space="preserve"> is still be shifted to the end phase of projects. </w:t>
      </w:r>
      <w:r w:rsidR="002C55E4">
        <w:t xml:space="preserve">Canonical Workflow Frameworks for Research therefore does not want to reinvent </w:t>
      </w:r>
      <w:proofErr w:type="gramStart"/>
      <w:r w:rsidR="002C55E4">
        <w:t>technology, but</w:t>
      </w:r>
      <w:proofErr w:type="gramEnd"/>
      <w:r w:rsidR="002C55E4">
        <w:t xml:space="preserve"> look for libraries of canonical components that can be easily integrated by researchers into workflows to facilitate their work and by applying the concept of FAIR Digital Objects immediately create FAIR compliant digital artefacts. For more information about </w:t>
      </w:r>
      <w:proofErr w:type="spellStart"/>
      <w:r w:rsidR="002C55E4">
        <w:t>CWFR</w:t>
      </w:r>
      <w:proofErr w:type="spellEnd"/>
      <w:r w:rsidR="002C55E4">
        <w:t xml:space="preserve"> we refer to the Position paper (</w:t>
      </w:r>
      <w:hyperlink r:id="rId10" w:history="1">
        <w:r w:rsidR="002C55E4" w:rsidRPr="00882F44">
          <w:rPr>
            <w:rStyle w:val="Hyperlink"/>
          </w:rPr>
          <w:t>https://</w:t>
        </w:r>
        <w:proofErr w:type="spellStart"/>
        <w:r w:rsidR="002C55E4" w:rsidRPr="00882F44">
          <w:rPr>
            <w:rStyle w:val="Hyperlink"/>
          </w:rPr>
          <w:t>osf.io</w:t>
        </w:r>
        <w:proofErr w:type="spellEnd"/>
        <w:r w:rsidR="002C55E4" w:rsidRPr="00882F44">
          <w:rPr>
            <w:rStyle w:val="Hyperlink"/>
          </w:rPr>
          <w:t>/</w:t>
        </w:r>
        <w:proofErr w:type="spellStart"/>
        <w:r w:rsidR="002C55E4" w:rsidRPr="00882F44">
          <w:rPr>
            <w:rStyle w:val="Hyperlink"/>
          </w:rPr>
          <w:t>3rekv</w:t>
        </w:r>
        <w:proofErr w:type="spellEnd"/>
        <w:r w:rsidR="002C55E4" w:rsidRPr="00882F44">
          <w:rPr>
            <w:rStyle w:val="Hyperlink"/>
          </w:rPr>
          <w:t>/</w:t>
        </w:r>
      </w:hyperlink>
      <w:r w:rsidR="002C55E4">
        <w:rPr>
          <w:rStyle w:val="Hyperlink"/>
        </w:rPr>
        <w:t xml:space="preserve">). </w:t>
      </w:r>
    </w:p>
    <w:p w14:paraId="45E601F2" w14:textId="23E56DCB" w:rsidR="00380A06" w:rsidRPr="00380A06" w:rsidRDefault="00380A06" w:rsidP="00380A06">
      <w:pPr>
        <w:pStyle w:val="KeinLeerraum"/>
      </w:pPr>
    </w:p>
    <w:p w14:paraId="33B1C629" w14:textId="460BDC53" w:rsidR="00380A06" w:rsidRPr="00380A06" w:rsidRDefault="00380A06" w:rsidP="00380A06">
      <w:pPr>
        <w:pStyle w:val="KeinLeerraum"/>
      </w:pPr>
    </w:p>
    <w:p w14:paraId="1100D95A" w14:textId="3CDF13AB" w:rsidR="00380A06" w:rsidRDefault="002C55E4" w:rsidP="00380A06">
      <w:pPr>
        <w:pBdr>
          <w:top w:val="nil"/>
          <w:left w:val="nil"/>
          <w:bottom w:val="nil"/>
          <w:right w:val="nil"/>
          <w:between w:val="nil"/>
        </w:pBdr>
        <w:spacing w:after="0" w:line="240" w:lineRule="auto"/>
        <w:jc w:val="center"/>
        <w:rPr>
          <w:color w:val="000000"/>
        </w:rPr>
      </w:pPr>
      <w:r>
        <w:rPr>
          <w:color w:val="000000"/>
        </w:rPr>
        <w:t>For t</w:t>
      </w:r>
      <w:r w:rsidR="00380A06">
        <w:rPr>
          <w:color w:val="000000"/>
        </w:rPr>
        <w:t xml:space="preserve">he </w:t>
      </w:r>
      <w:proofErr w:type="spellStart"/>
      <w:r w:rsidR="00380A06">
        <w:rPr>
          <w:color w:val="000000"/>
        </w:rPr>
        <w:t>CWFR</w:t>
      </w:r>
      <w:proofErr w:type="spellEnd"/>
      <w:r w:rsidR="00380A06">
        <w:rPr>
          <w:color w:val="000000"/>
        </w:rPr>
        <w:t xml:space="preserve"> </w:t>
      </w:r>
      <w:proofErr w:type="spellStart"/>
      <w:r>
        <w:rPr>
          <w:color w:val="000000"/>
        </w:rPr>
        <w:t>Intiiative</w:t>
      </w:r>
      <w:proofErr w:type="spellEnd"/>
    </w:p>
    <w:p w14:paraId="689F0A90" w14:textId="6D8BA2E5" w:rsidR="00380A06" w:rsidRDefault="00380A06" w:rsidP="00380A06">
      <w:pPr>
        <w:pBdr>
          <w:top w:val="nil"/>
          <w:left w:val="nil"/>
          <w:bottom w:val="nil"/>
          <w:right w:val="nil"/>
          <w:between w:val="nil"/>
        </w:pBdr>
        <w:spacing w:after="0" w:line="240" w:lineRule="auto"/>
        <w:jc w:val="center"/>
        <w:rPr>
          <w:color w:val="000000"/>
        </w:rPr>
      </w:pPr>
      <w:proofErr w:type="spellStart"/>
      <w:r>
        <w:rPr>
          <w:color w:val="000000"/>
        </w:rPr>
        <w:t>Limor</w:t>
      </w:r>
      <w:proofErr w:type="spellEnd"/>
      <w:r>
        <w:rPr>
          <w:color w:val="000000"/>
        </w:rPr>
        <w:t xml:space="preserve"> Peer, Maggi</w:t>
      </w:r>
      <w:r w:rsidR="002C55E4">
        <w:rPr>
          <w:color w:val="000000"/>
        </w:rPr>
        <w:t>e</w:t>
      </w:r>
      <w:r>
        <w:rPr>
          <w:color w:val="000000"/>
        </w:rPr>
        <w:t xml:space="preserve"> </w:t>
      </w:r>
      <w:proofErr w:type="spellStart"/>
      <w:r>
        <w:rPr>
          <w:color w:val="000000"/>
        </w:rPr>
        <w:t>Hellström</w:t>
      </w:r>
      <w:proofErr w:type="spellEnd"/>
      <w:r>
        <w:rPr>
          <w:color w:val="000000"/>
        </w:rPr>
        <w:t>, Alex Hardisty, Peter Wittenburg</w:t>
      </w:r>
    </w:p>
    <w:p w14:paraId="5010364A" w14:textId="046C43A4" w:rsidR="00380A06" w:rsidRPr="002C55E4" w:rsidRDefault="002C55E4" w:rsidP="002C55E4">
      <w:pPr>
        <w:pBdr>
          <w:top w:val="nil"/>
          <w:left w:val="nil"/>
          <w:bottom w:val="nil"/>
          <w:right w:val="nil"/>
          <w:between w:val="nil"/>
        </w:pBdr>
        <w:spacing w:after="0" w:line="240" w:lineRule="auto"/>
        <w:jc w:val="center"/>
        <w:rPr>
          <w:color w:val="000000"/>
        </w:rPr>
      </w:pPr>
      <w:r>
        <w:rPr>
          <w:color w:val="000000"/>
        </w:rPr>
        <w:t xml:space="preserve">Comments/questions: </w:t>
      </w:r>
      <w:hyperlink r:id="rId11" w:history="1">
        <w:proofErr w:type="spellStart"/>
        <w:r w:rsidRPr="003A4542">
          <w:rPr>
            <w:rStyle w:val="Hyperlink"/>
          </w:rPr>
          <w:t>peter.wittenburg@mpcdf.mpg.de</w:t>
        </w:r>
        <w:proofErr w:type="spellEnd"/>
      </w:hyperlink>
      <w:r>
        <w:rPr>
          <w:color w:val="000000"/>
        </w:rPr>
        <w:t xml:space="preserve"> </w:t>
      </w:r>
    </w:p>
    <w:sectPr w:rsidR="00380A06" w:rsidRPr="002C55E4" w:rsidSect="00C749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CA525" w14:textId="77777777" w:rsidR="00AF685E" w:rsidRDefault="00AF685E" w:rsidP="00380A06">
      <w:pPr>
        <w:spacing w:after="0" w:line="240" w:lineRule="auto"/>
      </w:pPr>
      <w:r>
        <w:separator/>
      </w:r>
    </w:p>
  </w:endnote>
  <w:endnote w:type="continuationSeparator" w:id="0">
    <w:p w14:paraId="013164B2" w14:textId="77777777" w:rsidR="00AF685E" w:rsidRDefault="00AF685E" w:rsidP="0038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4C4E" w14:textId="77777777" w:rsidR="00AF685E" w:rsidRDefault="00AF685E" w:rsidP="00380A06">
      <w:pPr>
        <w:spacing w:after="0" w:line="240" w:lineRule="auto"/>
      </w:pPr>
      <w:r>
        <w:separator/>
      </w:r>
    </w:p>
  </w:footnote>
  <w:footnote w:type="continuationSeparator" w:id="0">
    <w:p w14:paraId="00B6A99B" w14:textId="77777777" w:rsidR="00AF685E" w:rsidRDefault="00AF685E" w:rsidP="00380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5C95"/>
    <w:multiLevelType w:val="hybridMultilevel"/>
    <w:tmpl w:val="F948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22E78"/>
    <w:multiLevelType w:val="hybridMultilevel"/>
    <w:tmpl w:val="EEC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06"/>
    <w:rsid w:val="00104AA5"/>
    <w:rsid w:val="002C55E4"/>
    <w:rsid w:val="002D30F2"/>
    <w:rsid w:val="00380A06"/>
    <w:rsid w:val="007B78A0"/>
    <w:rsid w:val="00905BC6"/>
    <w:rsid w:val="00AF685E"/>
    <w:rsid w:val="00C74992"/>
    <w:rsid w:val="00EA46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84BE"/>
  <w15:chartTrackingRefBased/>
  <w15:docId w15:val="{29AC2912-634C-4DF9-99F3-DE07A166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0A06"/>
    <w:rPr>
      <w:rFonts w:eastAsiaTheme="minorEastAsia"/>
      <w:lang w:val="en-US"/>
    </w:rPr>
  </w:style>
  <w:style w:type="paragraph" w:styleId="berschrift1">
    <w:name w:val="heading 1"/>
    <w:basedOn w:val="Standard"/>
    <w:next w:val="Standard"/>
    <w:link w:val="berschrift1Zchn"/>
    <w:uiPriority w:val="9"/>
    <w:qFormat/>
    <w:rsid w:val="00380A06"/>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berschrift2">
    <w:name w:val="heading 2"/>
    <w:basedOn w:val="Standard"/>
    <w:next w:val="Standard"/>
    <w:link w:val="berschrift2Zchn"/>
    <w:uiPriority w:val="9"/>
    <w:unhideWhenUsed/>
    <w:qFormat/>
    <w:rsid w:val="00380A06"/>
    <w:pPr>
      <w:keepNext/>
      <w:keepLines/>
      <w:spacing w:before="40" w:after="0"/>
      <w:outlineLvl w:val="1"/>
    </w:pPr>
    <w:rPr>
      <w:rFonts w:ascii="Calibri" w:eastAsia="Calibri" w:hAnsi="Calibri" w:cs="Calibri"/>
      <w:color w:val="2F5496"/>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0A06"/>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380A06"/>
    <w:pPr>
      <w:spacing w:after="0" w:line="240" w:lineRule="auto"/>
    </w:pPr>
  </w:style>
  <w:style w:type="paragraph" w:styleId="Kommentartext">
    <w:name w:val="annotation text"/>
    <w:basedOn w:val="Standard"/>
    <w:link w:val="KommentartextZchn"/>
    <w:uiPriority w:val="99"/>
    <w:unhideWhenUsed/>
    <w:rsid w:val="00380A06"/>
    <w:pPr>
      <w:spacing w:line="240" w:lineRule="auto"/>
    </w:pPr>
    <w:rPr>
      <w:sz w:val="20"/>
      <w:szCs w:val="20"/>
    </w:rPr>
  </w:style>
  <w:style w:type="character" w:customStyle="1" w:styleId="KommentartextZchn">
    <w:name w:val="Kommentartext Zchn"/>
    <w:basedOn w:val="Absatz-Standardschriftart"/>
    <w:link w:val="Kommentartext"/>
    <w:uiPriority w:val="99"/>
    <w:rsid w:val="00380A06"/>
    <w:rPr>
      <w:rFonts w:eastAsiaTheme="minorEastAsia"/>
      <w:sz w:val="20"/>
      <w:szCs w:val="20"/>
      <w:lang w:val="en-US"/>
    </w:rPr>
  </w:style>
  <w:style w:type="character" w:styleId="Hyperlink">
    <w:name w:val="Hyperlink"/>
    <w:basedOn w:val="Absatz-Standardschriftart"/>
    <w:uiPriority w:val="99"/>
    <w:unhideWhenUsed/>
    <w:rsid w:val="00380A06"/>
    <w:rPr>
      <w:color w:val="0563C1" w:themeColor="hyperlink"/>
      <w:u w:val="single"/>
    </w:rPr>
  </w:style>
  <w:style w:type="character" w:styleId="Funotenzeichen">
    <w:name w:val="footnote reference"/>
    <w:basedOn w:val="Absatz-Standardschriftart"/>
    <w:uiPriority w:val="99"/>
    <w:semiHidden/>
    <w:unhideWhenUsed/>
    <w:rsid w:val="00380A06"/>
    <w:rPr>
      <w:vertAlign w:val="superscript"/>
    </w:rPr>
  </w:style>
  <w:style w:type="character" w:customStyle="1" w:styleId="berschrift2Zchn">
    <w:name w:val="Überschrift 2 Zchn"/>
    <w:basedOn w:val="Absatz-Standardschriftart"/>
    <w:link w:val="berschrift2"/>
    <w:uiPriority w:val="9"/>
    <w:rsid w:val="00380A06"/>
    <w:rPr>
      <w:rFonts w:ascii="Calibri" w:eastAsia="Calibri" w:hAnsi="Calibri" w:cs="Calibri"/>
      <w:color w:val="2F5496"/>
      <w:sz w:val="26"/>
      <w:szCs w:val="26"/>
      <w:lang w:eastAsia="en-GB"/>
    </w:rPr>
  </w:style>
  <w:style w:type="paragraph" w:styleId="Titel">
    <w:name w:val="Title"/>
    <w:basedOn w:val="Standard"/>
    <w:next w:val="Standard"/>
    <w:link w:val="TitelZchn"/>
    <w:qFormat/>
    <w:rsid w:val="00380A06"/>
    <w:pPr>
      <w:spacing w:after="0" w:line="240" w:lineRule="auto"/>
    </w:pPr>
    <w:rPr>
      <w:rFonts w:ascii="Calibri" w:eastAsia="Calibri" w:hAnsi="Calibri" w:cs="Calibri"/>
      <w:sz w:val="56"/>
      <w:szCs w:val="56"/>
      <w:lang w:val="en-GB" w:eastAsia="en-GB"/>
    </w:rPr>
  </w:style>
  <w:style w:type="character" w:customStyle="1" w:styleId="TitelZchn">
    <w:name w:val="Titel Zchn"/>
    <w:basedOn w:val="Absatz-Standardschriftart"/>
    <w:link w:val="Titel"/>
    <w:rsid w:val="00380A06"/>
    <w:rPr>
      <w:rFonts w:ascii="Calibri" w:eastAsia="Calibri" w:hAnsi="Calibri" w:cs="Calibri"/>
      <w:sz w:val="56"/>
      <w:szCs w:val="56"/>
      <w:lang w:eastAsia="en-GB"/>
    </w:rPr>
  </w:style>
  <w:style w:type="character" w:styleId="NichtaufgelsteErwhnung">
    <w:name w:val="Unresolved Mention"/>
    <w:basedOn w:val="Absatz-Standardschriftart"/>
    <w:uiPriority w:val="99"/>
    <w:semiHidden/>
    <w:unhideWhenUsed/>
    <w:rsid w:val="00104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umhy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f.io/2cy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wittenburg@mpcdf.mpg.de" TargetMode="External"/><Relationship Id="rId5" Type="http://schemas.openxmlformats.org/officeDocument/2006/relationships/footnotes" Target="footnotes.xml"/><Relationship Id="rId10" Type="http://schemas.openxmlformats.org/officeDocument/2006/relationships/hyperlink" Target="https://osf.io/3rekv/" TargetMode="External"/><Relationship Id="rId4" Type="http://schemas.openxmlformats.org/officeDocument/2006/relationships/webSettings" Target="webSettings.xml"/><Relationship Id="rId9" Type="http://schemas.openxmlformats.org/officeDocument/2006/relationships/hyperlink" Target="https://osf.io/2cy8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Wittenburg</dc:creator>
  <cp:keywords/>
  <dc:description/>
  <cp:lastModifiedBy>Peter Wittenburg</cp:lastModifiedBy>
  <cp:revision>2</cp:revision>
  <dcterms:created xsi:type="dcterms:W3CDTF">2021-02-01T15:50:00Z</dcterms:created>
  <dcterms:modified xsi:type="dcterms:W3CDTF">2021-02-01T15:50:00Z</dcterms:modified>
</cp:coreProperties>
</file>