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5774D" w14:textId="5DA88992" w:rsidR="00566EF0" w:rsidRPr="00265142" w:rsidRDefault="00DB6DFF" w:rsidP="00DB6DFF">
      <w:pPr>
        <w:pStyle w:val="Title"/>
        <w:jc w:val="center"/>
        <w:rPr>
          <w:b/>
          <w:color w:val="538135" w:themeColor="accent6" w:themeShade="BF"/>
          <w:sz w:val="56"/>
        </w:rPr>
      </w:pPr>
      <w:r w:rsidRPr="00265142">
        <w:rPr>
          <w:b/>
          <w:caps w:val="0"/>
          <w:color w:val="538135" w:themeColor="accent6" w:themeShade="BF"/>
          <w:sz w:val="56"/>
        </w:rPr>
        <w:t>THE RESEARCH DATA ALLIANCE AND GENDER</w:t>
      </w:r>
    </w:p>
    <w:p w14:paraId="09B57811" w14:textId="77777777" w:rsidR="00DB6DFF" w:rsidRPr="00DB6DFF" w:rsidRDefault="00DB6DFF" w:rsidP="00DB6DFF">
      <w:pPr>
        <w:pStyle w:val="Heading2"/>
        <w:rPr>
          <w:b/>
          <w:lang w:eastAsia="en-IE"/>
        </w:rPr>
      </w:pPr>
      <w:r w:rsidRPr="00DB6DFF">
        <w:rPr>
          <w:b/>
          <w:lang w:eastAsia="en-IE"/>
        </w:rPr>
        <w:t>What are the main RDA policies on gender and how do you implement them, e.g. do Working Groups have to have men and women as co-chairs?</w:t>
      </w:r>
    </w:p>
    <w:p w14:paraId="11CBD0E9" w14:textId="0C56DBAE" w:rsidR="00DB6DFF" w:rsidRDefault="004505B2" w:rsidP="00D23D1E">
      <w:pPr>
        <w:rPr>
          <w:lang w:eastAsia="en-IE"/>
        </w:rPr>
      </w:pPr>
      <w:r>
        <w:rPr>
          <w:lang w:eastAsia="en-IE"/>
        </w:rPr>
        <w:t xml:space="preserve">The Research Data Alliance does not, at this time, have an official </w:t>
      </w:r>
      <w:r w:rsidR="00DB6DFF" w:rsidRPr="00DB6DFF">
        <w:rPr>
          <w:lang w:eastAsia="en-IE"/>
        </w:rPr>
        <w:t>policy</w:t>
      </w:r>
      <w:r>
        <w:rPr>
          <w:lang w:eastAsia="en-IE"/>
        </w:rPr>
        <w:t xml:space="preserve"> or criteria</w:t>
      </w:r>
      <w:r w:rsidR="00DB6DFF" w:rsidRPr="00DB6DFF">
        <w:rPr>
          <w:lang w:eastAsia="en-IE"/>
        </w:rPr>
        <w:t xml:space="preserve"> for gender balance in groups, nor in Council, TAB, OAB, etc membership. However, we </w:t>
      </w:r>
      <w:r>
        <w:rPr>
          <w:lang w:eastAsia="en-IE"/>
        </w:rPr>
        <w:t>strive</w:t>
      </w:r>
      <w:r w:rsidR="00DB6DFF" w:rsidRPr="00DB6DFF">
        <w:rPr>
          <w:lang w:eastAsia="en-IE"/>
        </w:rPr>
        <w:t xml:space="preserve"> to</w:t>
      </w:r>
      <w:r>
        <w:rPr>
          <w:lang w:eastAsia="en-IE"/>
        </w:rPr>
        <w:t xml:space="preserve"> ensure gender</w:t>
      </w:r>
      <w:r w:rsidR="00DB6DFF" w:rsidRPr="00DB6DFF">
        <w:rPr>
          <w:lang w:eastAsia="en-IE"/>
        </w:rPr>
        <w:t xml:space="preserve"> balance </w:t>
      </w:r>
      <w:r>
        <w:rPr>
          <w:lang w:eastAsia="en-IE"/>
        </w:rPr>
        <w:t xml:space="preserve">where possible, particularly in relation to the Plenary meetings where we always seek balance across </w:t>
      </w:r>
      <w:r w:rsidR="00DB6DFF" w:rsidRPr="00DB6DFF">
        <w:rPr>
          <w:lang w:eastAsia="en-IE"/>
        </w:rPr>
        <w:t xml:space="preserve">speakers, panels, and </w:t>
      </w:r>
      <w:r>
        <w:rPr>
          <w:lang w:eastAsia="en-IE"/>
        </w:rPr>
        <w:t xml:space="preserve">when seeking nominations for chairs. TAB, OAB and Council </w:t>
      </w:r>
      <w:r w:rsidR="00DB6DFF" w:rsidRPr="00DB6DFF">
        <w:rPr>
          <w:lang w:eastAsia="en-IE"/>
        </w:rPr>
        <w:t xml:space="preserve">members </w:t>
      </w:r>
      <w:r>
        <w:rPr>
          <w:lang w:eastAsia="en-IE"/>
        </w:rPr>
        <w:t xml:space="preserve">we always keep the gender balance issue forefront in our minds and </w:t>
      </w:r>
      <w:r w:rsidR="00DB6DFF" w:rsidRPr="00DB6DFF">
        <w:rPr>
          <w:lang w:eastAsia="en-IE"/>
        </w:rPr>
        <w:t>work quite hard to encourage potential female candidates.</w:t>
      </w:r>
    </w:p>
    <w:p w14:paraId="531A3EFA" w14:textId="79C3FF5B" w:rsidR="00DB6DFF" w:rsidRPr="00DB6DFF" w:rsidRDefault="00DB6DFF" w:rsidP="00DB6DFF">
      <w:pPr>
        <w:pStyle w:val="Heading2"/>
        <w:rPr>
          <w:b/>
          <w:lang w:eastAsia="en-IE"/>
        </w:rPr>
      </w:pPr>
      <w:r w:rsidRPr="00DB6DFF">
        <w:rPr>
          <w:b/>
          <w:lang w:eastAsia="en-IE"/>
        </w:rPr>
        <w:t>How many individual members does RDA have and what is the gender balance?</w:t>
      </w:r>
    </w:p>
    <w:p w14:paraId="2D500125" w14:textId="3DD7E18A" w:rsidR="00DB6DFF" w:rsidRDefault="00D159CC" w:rsidP="00D159CC">
      <w:pPr>
        <w:rPr>
          <w:lang w:eastAsia="en-IE"/>
        </w:rPr>
      </w:pPr>
      <w:r>
        <w:rPr>
          <w:lang w:eastAsia="en-IE"/>
        </w:rPr>
        <w:t xml:space="preserve">Upon registering as a member for RDA, we do not ask for gender as a field. We do however, require that information when registering for plenary meetings and below are some statistics on </w:t>
      </w:r>
      <w:r w:rsidR="006D4806">
        <w:rPr>
          <w:lang w:eastAsia="en-IE"/>
        </w:rPr>
        <w:t>the last plenaries</w:t>
      </w:r>
      <w:r>
        <w:rPr>
          <w:rStyle w:val="FootnoteReference"/>
          <w:lang w:eastAsia="en-IE"/>
        </w:rPr>
        <w:footnoteReference w:id="1"/>
      </w:r>
      <w:r w:rsidR="006D4806">
        <w:rPr>
          <w:lang w:eastAsia="en-IE"/>
        </w:rPr>
        <w:t>:</w:t>
      </w:r>
    </w:p>
    <w:tbl>
      <w:tblPr>
        <w:tblW w:w="5000" w:type="pct"/>
        <w:tblLook w:val="04A0" w:firstRow="1" w:lastRow="0" w:firstColumn="1" w:lastColumn="0" w:noHBand="0" w:noVBand="1"/>
      </w:tblPr>
      <w:tblGrid>
        <w:gridCol w:w="1051"/>
        <w:gridCol w:w="1486"/>
        <w:gridCol w:w="2273"/>
        <w:gridCol w:w="1050"/>
        <w:gridCol w:w="1050"/>
        <w:gridCol w:w="1050"/>
        <w:gridCol w:w="1046"/>
      </w:tblGrid>
      <w:tr w:rsidR="00C737FD" w:rsidRPr="00C737FD" w14:paraId="5B20B1F9" w14:textId="77777777" w:rsidTr="00F4235C">
        <w:trPr>
          <w:trHeight w:val="790"/>
        </w:trPr>
        <w:tc>
          <w:tcPr>
            <w:tcW w:w="58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0D8253"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Plenary</w:t>
            </w:r>
          </w:p>
        </w:tc>
        <w:tc>
          <w:tcPr>
            <w:tcW w:w="825" w:type="pct"/>
            <w:tcBorders>
              <w:top w:val="single" w:sz="8" w:space="0" w:color="auto"/>
              <w:left w:val="nil"/>
              <w:bottom w:val="single" w:sz="8" w:space="0" w:color="auto"/>
              <w:right w:val="single" w:sz="8" w:space="0" w:color="auto"/>
            </w:tcBorders>
            <w:shd w:val="clear" w:color="auto" w:fill="auto"/>
            <w:vAlign w:val="center"/>
            <w:hideMark/>
          </w:tcPr>
          <w:p w14:paraId="5A4D62F2"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Location</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14:paraId="65D9D1FA"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Date</w:t>
            </w:r>
          </w:p>
        </w:tc>
        <w:tc>
          <w:tcPr>
            <w:tcW w:w="583" w:type="pct"/>
            <w:tcBorders>
              <w:top w:val="single" w:sz="8" w:space="0" w:color="auto"/>
              <w:left w:val="nil"/>
              <w:bottom w:val="single" w:sz="8" w:space="0" w:color="auto"/>
              <w:right w:val="single" w:sz="8" w:space="0" w:color="auto"/>
            </w:tcBorders>
            <w:shd w:val="clear" w:color="auto" w:fill="auto"/>
            <w:vAlign w:val="center"/>
            <w:hideMark/>
          </w:tcPr>
          <w:p w14:paraId="70594B85"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Total</w:t>
            </w:r>
          </w:p>
        </w:tc>
        <w:tc>
          <w:tcPr>
            <w:tcW w:w="583" w:type="pct"/>
            <w:tcBorders>
              <w:top w:val="single" w:sz="8" w:space="0" w:color="auto"/>
              <w:left w:val="nil"/>
              <w:bottom w:val="single" w:sz="8" w:space="0" w:color="auto"/>
              <w:right w:val="single" w:sz="8" w:space="0" w:color="auto"/>
            </w:tcBorders>
            <w:shd w:val="clear" w:color="auto" w:fill="auto"/>
            <w:vAlign w:val="center"/>
            <w:hideMark/>
          </w:tcPr>
          <w:p w14:paraId="2CB31625"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Male No.</w:t>
            </w:r>
          </w:p>
        </w:tc>
        <w:tc>
          <w:tcPr>
            <w:tcW w:w="583" w:type="pct"/>
            <w:tcBorders>
              <w:top w:val="single" w:sz="8" w:space="0" w:color="auto"/>
              <w:left w:val="nil"/>
              <w:bottom w:val="single" w:sz="8" w:space="0" w:color="auto"/>
              <w:right w:val="single" w:sz="8" w:space="0" w:color="auto"/>
            </w:tcBorders>
            <w:shd w:val="clear" w:color="auto" w:fill="auto"/>
            <w:vAlign w:val="center"/>
            <w:hideMark/>
          </w:tcPr>
          <w:p w14:paraId="6D654169"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Female (No.)</w:t>
            </w:r>
          </w:p>
        </w:tc>
        <w:tc>
          <w:tcPr>
            <w:tcW w:w="581" w:type="pct"/>
            <w:tcBorders>
              <w:top w:val="single" w:sz="8" w:space="0" w:color="auto"/>
              <w:left w:val="nil"/>
              <w:bottom w:val="single" w:sz="8" w:space="0" w:color="auto"/>
              <w:right w:val="single" w:sz="8" w:space="0" w:color="auto"/>
            </w:tcBorders>
            <w:shd w:val="clear" w:color="auto" w:fill="auto"/>
            <w:vAlign w:val="center"/>
            <w:hideMark/>
          </w:tcPr>
          <w:p w14:paraId="608B4D48"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Did not disclose (no.)</w:t>
            </w:r>
          </w:p>
        </w:tc>
      </w:tr>
      <w:tr w:rsidR="00C737FD" w:rsidRPr="00C737FD" w14:paraId="39D3D41F"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1058901A"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P11</w:t>
            </w:r>
          </w:p>
        </w:tc>
        <w:tc>
          <w:tcPr>
            <w:tcW w:w="825" w:type="pct"/>
            <w:tcBorders>
              <w:top w:val="nil"/>
              <w:left w:val="nil"/>
              <w:bottom w:val="single" w:sz="8" w:space="0" w:color="auto"/>
              <w:right w:val="single" w:sz="8" w:space="0" w:color="auto"/>
            </w:tcBorders>
            <w:shd w:val="clear" w:color="auto" w:fill="auto"/>
            <w:vAlign w:val="center"/>
            <w:hideMark/>
          </w:tcPr>
          <w:p w14:paraId="309CE57A"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Berlin</w:t>
            </w:r>
          </w:p>
        </w:tc>
        <w:tc>
          <w:tcPr>
            <w:tcW w:w="1262" w:type="pct"/>
            <w:tcBorders>
              <w:top w:val="nil"/>
              <w:left w:val="nil"/>
              <w:bottom w:val="single" w:sz="8" w:space="0" w:color="auto"/>
              <w:right w:val="single" w:sz="8" w:space="0" w:color="auto"/>
            </w:tcBorders>
            <w:shd w:val="clear" w:color="auto" w:fill="auto"/>
            <w:vAlign w:val="center"/>
            <w:hideMark/>
          </w:tcPr>
          <w:p w14:paraId="0E1C3D5C"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21-23 March 2018</w:t>
            </w:r>
          </w:p>
        </w:tc>
        <w:tc>
          <w:tcPr>
            <w:tcW w:w="583" w:type="pct"/>
            <w:tcBorders>
              <w:top w:val="nil"/>
              <w:left w:val="nil"/>
              <w:bottom w:val="single" w:sz="8" w:space="0" w:color="auto"/>
              <w:right w:val="single" w:sz="8" w:space="0" w:color="auto"/>
            </w:tcBorders>
            <w:shd w:val="clear" w:color="auto" w:fill="auto"/>
            <w:vAlign w:val="center"/>
            <w:hideMark/>
          </w:tcPr>
          <w:p w14:paraId="6C6AA333"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661</w:t>
            </w:r>
          </w:p>
        </w:tc>
        <w:tc>
          <w:tcPr>
            <w:tcW w:w="583" w:type="pct"/>
            <w:tcBorders>
              <w:top w:val="nil"/>
              <w:left w:val="nil"/>
              <w:bottom w:val="single" w:sz="8" w:space="0" w:color="auto"/>
              <w:right w:val="single" w:sz="8" w:space="0" w:color="auto"/>
            </w:tcBorders>
            <w:shd w:val="clear" w:color="auto" w:fill="auto"/>
            <w:vAlign w:val="center"/>
            <w:hideMark/>
          </w:tcPr>
          <w:p w14:paraId="5203BEE2"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381</w:t>
            </w:r>
          </w:p>
        </w:tc>
        <w:tc>
          <w:tcPr>
            <w:tcW w:w="583" w:type="pct"/>
            <w:tcBorders>
              <w:top w:val="nil"/>
              <w:left w:val="nil"/>
              <w:bottom w:val="single" w:sz="8" w:space="0" w:color="auto"/>
              <w:right w:val="single" w:sz="8" w:space="0" w:color="auto"/>
            </w:tcBorders>
            <w:shd w:val="clear" w:color="auto" w:fill="auto"/>
            <w:vAlign w:val="center"/>
            <w:hideMark/>
          </w:tcPr>
          <w:p w14:paraId="74BEB88B"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261</w:t>
            </w:r>
          </w:p>
        </w:tc>
        <w:tc>
          <w:tcPr>
            <w:tcW w:w="581" w:type="pct"/>
            <w:tcBorders>
              <w:top w:val="nil"/>
              <w:left w:val="nil"/>
              <w:bottom w:val="single" w:sz="8" w:space="0" w:color="auto"/>
              <w:right w:val="single" w:sz="8" w:space="0" w:color="auto"/>
            </w:tcBorders>
            <w:shd w:val="clear" w:color="auto" w:fill="auto"/>
            <w:vAlign w:val="center"/>
            <w:hideMark/>
          </w:tcPr>
          <w:p w14:paraId="53BAA189"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19</w:t>
            </w:r>
          </w:p>
        </w:tc>
      </w:tr>
      <w:tr w:rsidR="00C737FD" w:rsidRPr="00C737FD" w14:paraId="08D8090B"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0E7D6A74"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P10</w:t>
            </w:r>
          </w:p>
        </w:tc>
        <w:tc>
          <w:tcPr>
            <w:tcW w:w="825" w:type="pct"/>
            <w:tcBorders>
              <w:top w:val="nil"/>
              <w:left w:val="nil"/>
              <w:bottom w:val="single" w:sz="8" w:space="0" w:color="auto"/>
              <w:right w:val="single" w:sz="8" w:space="0" w:color="auto"/>
            </w:tcBorders>
            <w:shd w:val="clear" w:color="auto" w:fill="auto"/>
            <w:vAlign w:val="center"/>
            <w:hideMark/>
          </w:tcPr>
          <w:p w14:paraId="7C6998A9"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Montreal</w:t>
            </w:r>
          </w:p>
        </w:tc>
        <w:tc>
          <w:tcPr>
            <w:tcW w:w="1262" w:type="pct"/>
            <w:tcBorders>
              <w:top w:val="nil"/>
              <w:left w:val="nil"/>
              <w:bottom w:val="single" w:sz="8" w:space="0" w:color="auto"/>
              <w:right w:val="single" w:sz="8" w:space="0" w:color="auto"/>
            </w:tcBorders>
            <w:shd w:val="clear" w:color="auto" w:fill="auto"/>
            <w:vAlign w:val="center"/>
            <w:hideMark/>
          </w:tcPr>
          <w:p w14:paraId="7A129842"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19-21 Sept 2017</w:t>
            </w:r>
          </w:p>
        </w:tc>
        <w:tc>
          <w:tcPr>
            <w:tcW w:w="583" w:type="pct"/>
            <w:tcBorders>
              <w:top w:val="nil"/>
              <w:left w:val="nil"/>
              <w:bottom w:val="single" w:sz="8" w:space="0" w:color="auto"/>
              <w:right w:val="single" w:sz="8" w:space="0" w:color="auto"/>
            </w:tcBorders>
            <w:shd w:val="clear" w:color="auto" w:fill="auto"/>
            <w:vAlign w:val="center"/>
            <w:hideMark/>
          </w:tcPr>
          <w:p w14:paraId="36680866"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436</w:t>
            </w:r>
          </w:p>
        </w:tc>
        <w:tc>
          <w:tcPr>
            <w:tcW w:w="583" w:type="pct"/>
            <w:tcBorders>
              <w:top w:val="nil"/>
              <w:left w:val="nil"/>
              <w:bottom w:val="single" w:sz="8" w:space="0" w:color="auto"/>
              <w:right w:val="single" w:sz="8" w:space="0" w:color="auto"/>
            </w:tcBorders>
            <w:shd w:val="clear" w:color="auto" w:fill="auto"/>
            <w:vAlign w:val="center"/>
            <w:hideMark/>
          </w:tcPr>
          <w:p w14:paraId="50170499"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236</w:t>
            </w:r>
          </w:p>
        </w:tc>
        <w:tc>
          <w:tcPr>
            <w:tcW w:w="583" w:type="pct"/>
            <w:tcBorders>
              <w:top w:val="nil"/>
              <w:left w:val="nil"/>
              <w:bottom w:val="single" w:sz="8" w:space="0" w:color="auto"/>
              <w:right w:val="single" w:sz="8" w:space="0" w:color="auto"/>
            </w:tcBorders>
            <w:shd w:val="clear" w:color="auto" w:fill="auto"/>
            <w:vAlign w:val="center"/>
            <w:hideMark/>
          </w:tcPr>
          <w:p w14:paraId="1E184FBB"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193</w:t>
            </w:r>
          </w:p>
        </w:tc>
        <w:tc>
          <w:tcPr>
            <w:tcW w:w="581" w:type="pct"/>
            <w:tcBorders>
              <w:top w:val="nil"/>
              <w:left w:val="nil"/>
              <w:bottom w:val="single" w:sz="8" w:space="0" w:color="auto"/>
              <w:right w:val="single" w:sz="8" w:space="0" w:color="auto"/>
            </w:tcBorders>
            <w:shd w:val="clear" w:color="auto" w:fill="auto"/>
            <w:vAlign w:val="center"/>
            <w:hideMark/>
          </w:tcPr>
          <w:p w14:paraId="25B76CDC"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7</w:t>
            </w:r>
          </w:p>
        </w:tc>
      </w:tr>
      <w:tr w:rsidR="00C737FD" w:rsidRPr="00C737FD" w14:paraId="307666CD"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62DFABA8"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P9</w:t>
            </w:r>
          </w:p>
        </w:tc>
        <w:tc>
          <w:tcPr>
            <w:tcW w:w="825" w:type="pct"/>
            <w:tcBorders>
              <w:top w:val="nil"/>
              <w:left w:val="nil"/>
              <w:bottom w:val="single" w:sz="8" w:space="0" w:color="auto"/>
              <w:right w:val="single" w:sz="8" w:space="0" w:color="auto"/>
            </w:tcBorders>
            <w:shd w:val="clear" w:color="auto" w:fill="auto"/>
            <w:vAlign w:val="center"/>
            <w:hideMark/>
          </w:tcPr>
          <w:p w14:paraId="39C942DE"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Barcelona</w:t>
            </w:r>
          </w:p>
        </w:tc>
        <w:tc>
          <w:tcPr>
            <w:tcW w:w="1262" w:type="pct"/>
            <w:tcBorders>
              <w:top w:val="nil"/>
              <w:left w:val="nil"/>
              <w:bottom w:val="single" w:sz="8" w:space="0" w:color="auto"/>
              <w:right w:val="single" w:sz="8" w:space="0" w:color="auto"/>
            </w:tcBorders>
            <w:shd w:val="clear" w:color="auto" w:fill="auto"/>
            <w:vAlign w:val="center"/>
            <w:hideMark/>
          </w:tcPr>
          <w:p w14:paraId="79171BA2"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5-7 April 2017</w:t>
            </w:r>
          </w:p>
        </w:tc>
        <w:tc>
          <w:tcPr>
            <w:tcW w:w="583" w:type="pct"/>
            <w:tcBorders>
              <w:top w:val="nil"/>
              <w:left w:val="nil"/>
              <w:bottom w:val="single" w:sz="8" w:space="0" w:color="auto"/>
              <w:right w:val="single" w:sz="8" w:space="0" w:color="auto"/>
            </w:tcBorders>
            <w:shd w:val="clear" w:color="auto" w:fill="auto"/>
            <w:vAlign w:val="center"/>
            <w:hideMark/>
          </w:tcPr>
          <w:p w14:paraId="068BFFA7"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610</w:t>
            </w:r>
          </w:p>
        </w:tc>
        <w:tc>
          <w:tcPr>
            <w:tcW w:w="583" w:type="pct"/>
            <w:tcBorders>
              <w:top w:val="nil"/>
              <w:left w:val="nil"/>
              <w:bottom w:val="single" w:sz="8" w:space="0" w:color="auto"/>
              <w:right w:val="single" w:sz="8" w:space="0" w:color="auto"/>
            </w:tcBorders>
            <w:shd w:val="clear" w:color="auto" w:fill="auto"/>
            <w:vAlign w:val="center"/>
            <w:hideMark/>
          </w:tcPr>
          <w:p w14:paraId="43DB6F6D"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377</w:t>
            </w:r>
          </w:p>
        </w:tc>
        <w:tc>
          <w:tcPr>
            <w:tcW w:w="583" w:type="pct"/>
            <w:tcBorders>
              <w:top w:val="nil"/>
              <w:left w:val="nil"/>
              <w:bottom w:val="single" w:sz="8" w:space="0" w:color="auto"/>
              <w:right w:val="single" w:sz="8" w:space="0" w:color="auto"/>
            </w:tcBorders>
            <w:shd w:val="clear" w:color="auto" w:fill="auto"/>
            <w:vAlign w:val="center"/>
            <w:hideMark/>
          </w:tcPr>
          <w:p w14:paraId="544E868F"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233</w:t>
            </w:r>
          </w:p>
        </w:tc>
        <w:tc>
          <w:tcPr>
            <w:tcW w:w="581" w:type="pct"/>
            <w:tcBorders>
              <w:top w:val="nil"/>
              <w:left w:val="nil"/>
              <w:bottom w:val="single" w:sz="8" w:space="0" w:color="auto"/>
              <w:right w:val="single" w:sz="8" w:space="0" w:color="auto"/>
            </w:tcBorders>
            <w:shd w:val="clear" w:color="auto" w:fill="auto"/>
            <w:vAlign w:val="center"/>
            <w:hideMark/>
          </w:tcPr>
          <w:p w14:paraId="638CED3F"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0</w:t>
            </w:r>
          </w:p>
        </w:tc>
      </w:tr>
      <w:tr w:rsidR="00C737FD" w:rsidRPr="00C737FD" w14:paraId="6BD0117A"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495282F1"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P8</w:t>
            </w:r>
          </w:p>
        </w:tc>
        <w:tc>
          <w:tcPr>
            <w:tcW w:w="825" w:type="pct"/>
            <w:tcBorders>
              <w:top w:val="nil"/>
              <w:left w:val="nil"/>
              <w:bottom w:val="single" w:sz="8" w:space="0" w:color="auto"/>
              <w:right w:val="single" w:sz="8" w:space="0" w:color="auto"/>
            </w:tcBorders>
            <w:shd w:val="clear" w:color="auto" w:fill="auto"/>
            <w:vAlign w:val="center"/>
            <w:hideMark/>
          </w:tcPr>
          <w:p w14:paraId="7D76216D"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Denver</w:t>
            </w:r>
          </w:p>
        </w:tc>
        <w:tc>
          <w:tcPr>
            <w:tcW w:w="1262" w:type="pct"/>
            <w:tcBorders>
              <w:top w:val="nil"/>
              <w:left w:val="nil"/>
              <w:bottom w:val="single" w:sz="8" w:space="0" w:color="auto"/>
              <w:right w:val="single" w:sz="8" w:space="0" w:color="auto"/>
            </w:tcBorders>
            <w:shd w:val="clear" w:color="auto" w:fill="auto"/>
            <w:vAlign w:val="center"/>
            <w:hideMark/>
          </w:tcPr>
          <w:p w14:paraId="37ED568C"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11-17 Sept 2016</w:t>
            </w:r>
          </w:p>
        </w:tc>
        <w:tc>
          <w:tcPr>
            <w:tcW w:w="583" w:type="pct"/>
            <w:tcBorders>
              <w:top w:val="nil"/>
              <w:left w:val="nil"/>
              <w:bottom w:val="single" w:sz="8" w:space="0" w:color="auto"/>
              <w:right w:val="single" w:sz="8" w:space="0" w:color="auto"/>
            </w:tcBorders>
            <w:shd w:val="clear" w:color="auto" w:fill="auto"/>
            <w:vAlign w:val="center"/>
            <w:hideMark/>
          </w:tcPr>
          <w:p w14:paraId="271E0DC1"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549</w:t>
            </w:r>
          </w:p>
        </w:tc>
        <w:tc>
          <w:tcPr>
            <w:tcW w:w="583" w:type="pct"/>
            <w:tcBorders>
              <w:top w:val="nil"/>
              <w:left w:val="nil"/>
              <w:bottom w:val="single" w:sz="8" w:space="0" w:color="auto"/>
              <w:right w:val="single" w:sz="8" w:space="0" w:color="auto"/>
            </w:tcBorders>
            <w:shd w:val="clear" w:color="auto" w:fill="auto"/>
            <w:vAlign w:val="center"/>
            <w:hideMark/>
          </w:tcPr>
          <w:p w14:paraId="4702773C"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335</w:t>
            </w:r>
          </w:p>
        </w:tc>
        <w:tc>
          <w:tcPr>
            <w:tcW w:w="583" w:type="pct"/>
            <w:tcBorders>
              <w:top w:val="nil"/>
              <w:left w:val="nil"/>
              <w:bottom w:val="single" w:sz="8" w:space="0" w:color="auto"/>
              <w:right w:val="single" w:sz="8" w:space="0" w:color="auto"/>
            </w:tcBorders>
            <w:shd w:val="clear" w:color="auto" w:fill="auto"/>
            <w:vAlign w:val="center"/>
            <w:hideMark/>
          </w:tcPr>
          <w:p w14:paraId="44A515A2"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214</w:t>
            </w:r>
          </w:p>
        </w:tc>
        <w:tc>
          <w:tcPr>
            <w:tcW w:w="581" w:type="pct"/>
            <w:tcBorders>
              <w:top w:val="nil"/>
              <w:left w:val="nil"/>
              <w:bottom w:val="single" w:sz="8" w:space="0" w:color="auto"/>
              <w:right w:val="single" w:sz="8" w:space="0" w:color="auto"/>
            </w:tcBorders>
            <w:shd w:val="clear" w:color="auto" w:fill="auto"/>
            <w:vAlign w:val="center"/>
            <w:hideMark/>
          </w:tcPr>
          <w:p w14:paraId="0C3BC3B8"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0</w:t>
            </w:r>
          </w:p>
        </w:tc>
      </w:tr>
      <w:tr w:rsidR="00C737FD" w:rsidRPr="00C737FD" w14:paraId="52EBDA35"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283B78E5"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P7</w:t>
            </w:r>
          </w:p>
        </w:tc>
        <w:tc>
          <w:tcPr>
            <w:tcW w:w="825" w:type="pct"/>
            <w:tcBorders>
              <w:top w:val="nil"/>
              <w:left w:val="nil"/>
              <w:bottom w:val="single" w:sz="8" w:space="0" w:color="auto"/>
              <w:right w:val="single" w:sz="8" w:space="0" w:color="auto"/>
            </w:tcBorders>
            <w:shd w:val="clear" w:color="auto" w:fill="auto"/>
            <w:vAlign w:val="center"/>
            <w:hideMark/>
          </w:tcPr>
          <w:p w14:paraId="0C99C189"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Tokyo</w:t>
            </w:r>
          </w:p>
        </w:tc>
        <w:tc>
          <w:tcPr>
            <w:tcW w:w="1262" w:type="pct"/>
            <w:tcBorders>
              <w:top w:val="nil"/>
              <w:left w:val="nil"/>
              <w:bottom w:val="single" w:sz="8" w:space="0" w:color="auto"/>
              <w:right w:val="single" w:sz="8" w:space="0" w:color="auto"/>
            </w:tcBorders>
            <w:shd w:val="clear" w:color="auto" w:fill="auto"/>
            <w:vAlign w:val="center"/>
            <w:hideMark/>
          </w:tcPr>
          <w:p w14:paraId="01A25E2B"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1-3 March 2016</w:t>
            </w:r>
          </w:p>
        </w:tc>
        <w:tc>
          <w:tcPr>
            <w:tcW w:w="583" w:type="pct"/>
            <w:tcBorders>
              <w:top w:val="nil"/>
              <w:left w:val="nil"/>
              <w:bottom w:val="single" w:sz="8" w:space="0" w:color="auto"/>
              <w:right w:val="single" w:sz="8" w:space="0" w:color="auto"/>
            </w:tcBorders>
            <w:shd w:val="clear" w:color="auto" w:fill="auto"/>
            <w:vAlign w:val="center"/>
            <w:hideMark/>
          </w:tcPr>
          <w:p w14:paraId="4D035057"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364</w:t>
            </w:r>
          </w:p>
        </w:tc>
        <w:tc>
          <w:tcPr>
            <w:tcW w:w="583" w:type="pct"/>
            <w:tcBorders>
              <w:top w:val="nil"/>
              <w:left w:val="nil"/>
              <w:bottom w:val="single" w:sz="8" w:space="0" w:color="auto"/>
              <w:right w:val="single" w:sz="8" w:space="0" w:color="auto"/>
            </w:tcBorders>
            <w:shd w:val="clear" w:color="auto" w:fill="auto"/>
            <w:vAlign w:val="center"/>
            <w:hideMark/>
          </w:tcPr>
          <w:p w14:paraId="132E06B5"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258</w:t>
            </w:r>
          </w:p>
        </w:tc>
        <w:tc>
          <w:tcPr>
            <w:tcW w:w="583" w:type="pct"/>
            <w:tcBorders>
              <w:top w:val="nil"/>
              <w:left w:val="nil"/>
              <w:bottom w:val="single" w:sz="8" w:space="0" w:color="auto"/>
              <w:right w:val="single" w:sz="8" w:space="0" w:color="auto"/>
            </w:tcBorders>
            <w:shd w:val="clear" w:color="auto" w:fill="auto"/>
            <w:vAlign w:val="center"/>
            <w:hideMark/>
          </w:tcPr>
          <w:p w14:paraId="67C3F850"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106</w:t>
            </w:r>
          </w:p>
        </w:tc>
        <w:tc>
          <w:tcPr>
            <w:tcW w:w="581" w:type="pct"/>
            <w:tcBorders>
              <w:top w:val="nil"/>
              <w:left w:val="nil"/>
              <w:bottom w:val="single" w:sz="8" w:space="0" w:color="auto"/>
              <w:right w:val="single" w:sz="8" w:space="0" w:color="auto"/>
            </w:tcBorders>
            <w:shd w:val="clear" w:color="auto" w:fill="auto"/>
            <w:vAlign w:val="center"/>
            <w:hideMark/>
          </w:tcPr>
          <w:p w14:paraId="6419F57E"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0</w:t>
            </w:r>
          </w:p>
        </w:tc>
      </w:tr>
      <w:tr w:rsidR="00C737FD" w:rsidRPr="00C737FD" w14:paraId="0B8A1875" w14:textId="77777777" w:rsidTr="00F4235C">
        <w:trPr>
          <w:trHeight w:val="300"/>
        </w:trPr>
        <w:tc>
          <w:tcPr>
            <w:tcW w:w="583" w:type="pct"/>
            <w:tcBorders>
              <w:top w:val="nil"/>
              <w:left w:val="single" w:sz="8" w:space="0" w:color="auto"/>
              <w:bottom w:val="single" w:sz="8" w:space="0" w:color="auto"/>
              <w:right w:val="single" w:sz="8" w:space="0" w:color="auto"/>
            </w:tcBorders>
            <w:shd w:val="clear" w:color="auto" w:fill="auto"/>
            <w:vAlign w:val="center"/>
            <w:hideMark/>
          </w:tcPr>
          <w:p w14:paraId="3D1F11A0"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P6</w:t>
            </w:r>
          </w:p>
        </w:tc>
        <w:tc>
          <w:tcPr>
            <w:tcW w:w="825" w:type="pct"/>
            <w:tcBorders>
              <w:top w:val="nil"/>
              <w:left w:val="nil"/>
              <w:bottom w:val="single" w:sz="8" w:space="0" w:color="auto"/>
              <w:right w:val="single" w:sz="8" w:space="0" w:color="auto"/>
            </w:tcBorders>
            <w:shd w:val="clear" w:color="auto" w:fill="auto"/>
            <w:vAlign w:val="center"/>
            <w:hideMark/>
          </w:tcPr>
          <w:p w14:paraId="6BF3EFF4"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Paris</w:t>
            </w:r>
          </w:p>
        </w:tc>
        <w:tc>
          <w:tcPr>
            <w:tcW w:w="1262" w:type="pct"/>
            <w:tcBorders>
              <w:top w:val="nil"/>
              <w:left w:val="nil"/>
              <w:bottom w:val="single" w:sz="8" w:space="0" w:color="auto"/>
              <w:right w:val="single" w:sz="8" w:space="0" w:color="auto"/>
            </w:tcBorders>
            <w:shd w:val="clear" w:color="auto" w:fill="auto"/>
            <w:vAlign w:val="center"/>
            <w:hideMark/>
          </w:tcPr>
          <w:p w14:paraId="084952C3" w14:textId="77777777" w:rsidR="00C737FD" w:rsidRPr="00C737FD" w:rsidRDefault="00C737FD" w:rsidP="00C737FD">
            <w:pPr>
              <w:spacing w:before="0" w:after="0" w:line="240" w:lineRule="auto"/>
              <w:rPr>
                <w:rFonts w:ascii="Calibri" w:eastAsia="Times New Roman" w:hAnsi="Calibri" w:cs="Calibri"/>
                <w:color w:val="000000"/>
                <w:lang w:eastAsia="en-IE"/>
              </w:rPr>
            </w:pPr>
            <w:r w:rsidRPr="00C737FD">
              <w:rPr>
                <w:rFonts w:ascii="Calibri" w:eastAsia="Times New Roman" w:hAnsi="Calibri" w:cs="Calibri"/>
                <w:color w:val="000000"/>
                <w:lang w:eastAsia="en-IE"/>
              </w:rPr>
              <w:t>23-25 Sept 2015</w:t>
            </w:r>
          </w:p>
        </w:tc>
        <w:tc>
          <w:tcPr>
            <w:tcW w:w="583" w:type="pct"/>
            <w:tcBorders>
              <w:top w:val="nil"/>
              <w:left w:val="nil"/>
              <w:bottom w:val="single" w:sz="8" w:space="0" w:color="auto"/>
              <w:right w:val="single" w:sz="8" w:space="0" w:color="auto"/>
            </w:tcBorders>
            <w:shd w:val="clear" w:color="auto" w:fill="auto"/>
            <w:vAlign w:val="center"/>
            <w:hideMark/>
          </w:tcPr>
          <w:p w14:paraId="7FF8C4B3"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711</w:t>
            </w:r>
          </w:p>
        </w:tc>
        <w:tc>
          <w:tcPr>
            <w:tcW w:w="583" w:type="pct"/>
            <w:tcBorders>
              <w:top w:val="nil"/>
              <w:left w:val="nil"/>
              <w:bottom w:val="single" w:sz="8" w:space="0" w:color="auto"/>
              <w:right w:val="single" w:sz="8" w:space="0" w:color="auto"/>
            </w:tcBorders>
            <w:shd w:val="clear" w:color="auto" w:fill="auto"/>
            <w:vAlign w:val="center"/>
            <w:hideMark/>
          </w:tcPr>
          <w:p w14:paraId="059EFA45"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455</w:t>
            </w:r>
          </w:p>
        </w:tc>
        <w:tc>
          <w:tcPr>
            <w:tcW w:w="583" w:type="pct"/>
            <w:tcBorders>
              <w:top w:val="nil"/>
              <w:left w:val="nil"/>
              <w:bottom w:val="single" w:sz="8" w:space="0" w:color="auto"/>
              <w:right w:val="single" w:sz="8" w:space="0" w:color="auto"/>
            </w:tcBorders>
            <w:shd w:val="clear" w:color="auto" w:fill="auto"/>
            <w:vAlign w:val="center"/>
            <w:hideMark/>
          </w:tcPr>
          <w:p w14:paraId="3EF3EAA1"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256</w:t>
            </w:r>
          </w:p>
        </w:tc>
        <w:tc>
          <w:tcPr>
            <w:tcW w:w="581" w:type="pct"/>
            <w:tcBorders>
              <w:top w:val="nil"/>
              <w:left w:val="nil"/>
              <w:bottom w:val="single" w:sz="8" w:space="0" w:color="auto"/>
              <w:right w:val="single" w:sz="8" w:space="0" w:color="auto"/>
            </w:tcBorders>
            <w:shd w:val="clear" w:color="auto" w:fill="auto"/>
            <w:vAlign w:val="center"/>
            <w:hideMark/>
          </w:tcPr>
          <w:p w14:paraId="2E7CF9DB" w14:textId="77777777" w:rsidR="00C737FD" w:rsidRPr="00C737FD" w:rsidRDefault="00C737FD" w:rsidP="00C737FD">
            <w:pPr>
              <w:spacing w:before="0" w:after="0" w:line="240" w:lineRule="auto"/>
              <w:jc w:val="right"/>
              <w:rPr>
                <w:rFonts w:ascii="Calibri" w:eastAsia="Times New Roman" w:hAnsi="Calibri" w:cs="Calibri"/>
                <w:color w:val="000000"/>
                <w:lang w:eastAsia="en-IE"/>
              </w:rPr>
            </w:pPr>
            <w:r w:rsidRPr="00C737FD">
              <w:rPr>
                <w:rFonts w:ascii="Calibri" w:eastAsia="Times New Roman" w:hAnsi="Calibri" w:cs="Calibri"/>
                <w:color w:val="000000"/>
                <w:lang w:eastAsia="en-IE"/>
              </w:rPr>
              <w:t>0</w:t>
            </w:r>
          </w:p>
        </w:tc>
      </w:tr>
    </w:tbl>
    <w:p w14:paraId="69FA2725" w14:textId="4BD9086F" w:rsidR="00C737FD" w:rsidRDefault="00C737FD" w:rsidP="00D159CC">
      <w:pPr>
        <w:rPr>
          <w:lang w:eastAsia="en-IE"/>
        </w:rPr>
      </w:pPr>
    </w:p>
    <w:p w14:paraId="6025728C" w14:textId="7785A8C5" w:rsidR="00C737FD" w:rsidRDefault="00F4235C" w:rsidP="00F4235C">
      <w:pPr>
        <w:jc w:val="center"/>
        <w:rPr>
          <w:lang w:eastAsia="en-IE"/>
        </w:rPr>
      </w:pPr>
      <w:r>
        <w:rPr>
          <w:noProof/>
          <w:lang w:eastAsia="en-IE"/>
        </w:rPr>
        <w:drawing>
          <wp:inline distT="0" distB="0" distL="0" distR="0" wp14:anchorId="206AF5F9" wp14:editId="43AE2ABE">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489EDC" w14:textId="77777777" w:rsidR="00C737FD" w:rsidRDefault="00C737FD" w:rsidP="00D159CC">
      <w:pPr>
        <w:rPr>
          <w:lang w:eastAsia="en-IE"/>
        </w:rPr>
      </w:pPr>
    </w:p>
    <w:p w14:paraId="5973B79D" w14:textId="77777777" w:rsidR="00DB6DFF" w:rsidRPr="00DB6DFF" w:rsidRDefault="00DB6DFF" w:rsidP="00DB6DFF">
      <w:pPr>
        <w:pStyle w:val="Heading2"/>
        <w:rPr>
          <w:b/>
          <w:lang w:eastAsia="en-IE"/>
        </w:rPr>
      </w:pPr>
      <w:r w:rsidRPr="00DB6DFF">
        <w:rPr>
          <w:b/>
          <w:lang w:eastAsia="en-IE"/>
        </w:rPr>
        <w:t>How many interest/working groups do you have and what is the gender balance of the chairpersons?</w:t>
      </w:r>
    </w:p>
    <w:p w14:paraId="0C38B987" w14:textId="14F54D44" w:rsidR="00DB6DFF" w:rsidRDefault="006B455B" w:rsidP="006B455B">
      <w:pPr>
        <w:rPr>
          <w:lang w:eastAsia="en-IE"/>
        </w:rPr>
      </w:pPr>
      <w:r>
        <w:rPr>
          <w:lang w:eastAsia="en-IE"/>
        </w:rPr>
        <w:t xml:space="preserve">As of </w:t>
      </w:r>
      <w:proofErr w:type="gramStart"/>
      <w:r w:rsidR="006D4806">
        <w:rPr>
          <w:lang w:eastAsia="en-IE"/>
        </w:rPr>
        <w:t>31 May</w:t>
      </w:r>
      <w:proofErr w:type="gramEnd"/>
      <w:r w:rsidR="006D4806">
        <w:rPr>
          <w:lang w:eastAsia="en-IE"/>
        </w:rPr>
        <w:t xml:space="preserve"> 2018</w:t>
      </w:r>
      <w:r>
        <w:rPr>
          <w:rStyle w:val="FootnoteReference"/>
          <w:lang w:eastAsia="en-IE"/>
        </w:rPr>
        <w:footnoteReference w:id="2"/>
      </w:r>
      <w:r w:rsidR="006D4806">
        <w:rPr>
          <w:lang w:eastAsia="en-IE"/>
        </w:rPr>
        <w:t>:</w:t>
      </w:r>
    </w:p>
    <w:p w14:paraId="4D9286EB" w14:textId="5B9306DF" w:rsidR="006B455B" w:rsidRDefault="006B455B" w:rsidP="00272308">
      <w:pPr>
        <w:pStyle w:val="ListParagraph"/>
        <w:numPr>
          <w:ilvl w:val="0"/>
          <w:numId w:val="3"/>
        </w:numPr>
        <w:rPr>
          <w:lang w:eastAsia="en-IE"/>
        </w:rPr>
      </w:pPr>
      <w:r>
        <w:rPr>
          <w:lang w:eastAsia="en-IE"/>
        </w:rPr>
        <w:t>Total Groups = 91 of which 33 Working Groups and 51 Interest Groups</w:t>
      </w:r>
    </w:p>
    <w:p w14:paraId="4AD4451C" w14:textId="59DC1D4F" w:rsidR="006D4806" w:rsidRPr="006D4806" w:rsidRDefault="006D4806" w:rsidP="00272308">
      <w:pPr>
        <w:pStyle w:val="ListParagraph"/>
        <w:numPr>
          <w:ilvl w:val="0"/>
          <w:numId w:val="3"/>
        </w:numPr>
        <w:rPr>
          <w:lang w:eastAsia="en-IE"/>
        </w:rPr>
      </w:pPr>
      <w:r w:rsidRPr="006D4806">
        <w:rPr>
          <w:lang w:eastAsia="en-IE"/>
        </w:rPr>
        <w:t xml:space="preserve">180 male / 110 female group chair “slots” (i.e., a person co-chairing several groups is counted </w:t>
      </w:r>
      <w:r w:rsidR="003714B9">
        <w:rPr>
          <w:lang w:eastAsia="en-IE"/>
        </w:rPr>
        <w:t xml:space="preserve">separately </w:t>
      </w:r>
      <w:r w:rsidRPr="006D4806">
        <w:rPr>
          <w:lang w:eastAsia="en-IE"/>
        </w:rPr>
        <w:t xml:space="preserve">each time). </w:t>
      </w:r>
      <w:r w:rsidR="00272308">
        <w:rPr>
          <w:lang w:eastAsia="en-IE"/>
        </w:rPr>
        <w:t xml:space="preserve">This is a total of </w:t>
      </w:r>
      <w:r w:rsidRPr="00272308">
        <w:rPr>
          <w:b/>
          <w:lang w:eastAsia="en-IE"/>
        </w:rPr>
        <w:t>37.93% female</w:t>
      </w:r>
      <w:r w:rsidRPr="006D4806">
        <w:rPr>
          <w:lang w:eastAsia="en-IE"/>
        </w:rPr>
        <w:t>.</w:t>
      </w:r>
    </w:p>
    <w:p w14:paraId="254D914F" w14:textId="6D1AF87B" w:rsidR="006D4806" w:rsidRPr="006D4806" w:rsidRDefault="006D4806" w:rsidP="00272308">
      <w:pPr>
        <w:pStyle w:val="ListParagraph"/>
        <w:numPr>
          <w:ilvl w:val="0"/>
          <w:numId w:val="3"/>
        </w:numPr>
        <w:rPr>
          <w:lang w:eastAsia="en-IE"/>
        </w:rPr>
      </w:pPr>
      <w:r w:rsidRPr="006D4806">
        <w:rPr>
          <w:lang w:eastAsia="en-IE"/>
        </w:rPr>
        <w:t>There are 26 groups (i.e., 28.57% of all groups) with all-male and 9 (i.e., 9.89% of all groups) groups with all-female co-chairs.</w:t>
      </w:r>
    </w:p>
    <w:p w14:paraId="62F5BB39" w14:textId="5D00CB0C" w:rsidR="006D4806" w:rsidRPr="006D4806" w:rsidRDefault="006D4806" w:rsidP="006B455B">
      <w:pPr>
        <w:rPr>
          <w:lang w:eastAsia="en-IE"/>
        </w:rPr>
      </w:pPr>
      <w:r w:rsidRPr="006D4806">
        <w:rPr>
          <w:lang w:eastAsia="en-IE"/>
        </w:rPr>
        <w:t>In August 2017, we had 35.47% female</w:t>
      </w:r>
      <w:r w:rsidR="002841F3">
        <w:rPr>
          <w:lang w:eastAsia="en-IE"/>
        </w:rPr>
        <w:t xml:space="preserve"> co-chair slots</w:t>
      </w:r>
      <w:r w:rsidR="00272308">
        <w:rPr>
          <w:lang w:eastAsia="en-IE"/>
        </w:rPr>
        <w:t xml:space="preserve"> so there has been a slight increase in the past 8 months.</w:t>
      </w:r>
    </w:p>
    <w:p w14:paraId="0FFFB909" w14:textId="77777777" w:rsidR="00DB6DFF" w:rsidRPr="00DB6DFF" w:rsidRDefault="00DB6DFF" w:rsidP="00DB6DFF">
      <w:pPr>
        <w:pStyle w:val="Heading2"/>
        <w:rPr>
          <w:b/>
          <w:lang w:eastAsia="en-IE"/>
        </w:rPr>
      </w:pPr>
      <w:r w:rsidRPr="00DB6DFF">
        <w:rPr>
          <w:b/>
          <w:lang w:eastAsia="en-IE"/>
        </w:rPr>
        <w:t>What are the key constituencies/professions represented in RDA – computer science, librarianship etc.?</w:t>
      </w:r>
    </w:p>
    <w:p w14:paraId="453B2EC4" w14:textId="6E5F3989" w:rsidR="00272308" w:rsidRPr="00272308" w:rsidRDefault="00272308" w:rsidP="00272308">
      <w:pPr>
        <w:rPr>
          <w:lang w:eastAsia="en-IE"/>
        </w:rPr>
      </w:pPr>
      <w:r w:rsidRPr="00272308">
        <w:rPr>
          <w:lang w:eastAsia="en-IE"/>
        </w:rPr>
        <w:t>The graph below indicates the role / qualification of the RDA individual members (as of 1st May 2018, there are 6,952 members.</w:t>
      </w:r>
      <w:r>
        <w:rPr>
          <w:lang w:eastAsia="en-IE"/>
        </w:rPr>
        <w:t xml:space="preserve"> The membership data is updated on a monthly basis and can be downloaded on the RDA web site on the “Who is RDA” web page</w:t>
      </w:r>
      <w:r>
        <w:rPr>
          <w:rStyle w:val="FootnoteReference"/>
          <w:lang w:eastAsia="en-IE"/>
        </w:rPr>
        <w:footnoteReference w:id="3"/>
      </w:r>
      <w:r w:rsidR="000239EC">
        <w:rPr>
          <w:lang w:eastAsia="en-IE"/>
        </w:rPr>
        <w:t xml:space="preserve">. </w:t>
      </w:r>
    </w:p>
    <w:p w14:paraId="1C320F31" w14:textId="77FA0949" w:rsidR="00272308" w:rsidRDefault="00272308" w:rsidP="00DB6DFF">
      <w:pPr>
        <w:shd w:val="clear" w:color="auto" w:fill="FFFFFF"/>
        <w:spacing w:before="0" w:after="0" w:line="240" w:lineRule="auto"/>
        <w:rPr>
          <w:rFonts w:ascii="Arial" w:eastAsia="Times New Roman" w:hAnsi="Arial" w:cs="Arial"/>
          <w:color w:val="222222"/>
          <w:sz w:val="24"/>
          <w:szCs w:val="24"/>
          <w:lang w:eastAsia="en-IE"/>
        </w:rPr>
      </w:pPr>
      <w:r>
        <w:rPr>
          <w:rFonts w:ascii="Arial" w:eastAsia="Times New Roman" w:hAnsi="Arial" w:cs="Arial"/>
          <w:noProof/>
          <w:color w:val="222222"/>
          <w:sz w:val="24"/>
          <w:szCs w:val="24"/>
          <w:lang w:eastAsia="en-IE"/>
        </w:rPr>
        <w:drawing>
          <wp:inline distT="0" distB="0" distL="0" distR="0" wp14:anchorId="1DF928A6" wp14:editId="776E8CE4">
            <wp:extent cx="3009030" cy="45529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488" cy="4556670"/>
                    </a:xfrm>
                    <a:prstGeom prst="rect">
                      <a:avLst/>
                    </a:prstGeom>
                    <a:noFill/>
                  </pic:spPr>
                </pic:pic>
              </a:graphicData>
            </a:graphic>
          </wp:inline>
        </w:drawing>
      </w:r>
    </w:p>
    <w:p w14:paraId="38AF29EF" w14:textId="77777777" w:rsidR="00272308" w:rsidRDefault="00272308" w:rsidP="00DB6DFF">
      <w:pPr>
        <w:shd w:val="clear" w:color="auto" w:fill="FFFFFF"/>
        <w:spacing w:before="0" w:after="0" w:line="240" w:lineRule="auto"/>
        <w:rPr>
          <w:rFonts w:ascii="Arial" w:eastAsia="Times New Roman" w:hAnsi="Arial" w:cs="Arial"/>
          <w:color w:val="222222"/>
          <w:sz w:val="24"/>
          <w:szCs w:val="24"/>
          <w:lang w:eastAsia="en-IE"/>
        </w:rPr>
      </w:pPr>
    </w:p>
    <w:p w14:paraId="57788EC8" w14:textId="77777777" w:rsidR="00DB6DFF" w:rsidRPr="00DB6DFF" w:rsidRDefault="00DB6DFF" w:rsidP="00DB6DFF">
      <w:pPr>
        <w:shd w:val="clear" w:color="auto" w:fill="FFFFFF"/>
        <w:spacing w:before="0" w:after="0" w:line="240" w:lineRule="auto"/>
        <w:rPr>
          <w:rFonts w:ascii="Arial" w:eastAsia="Times New Roman" w:hAnsi="Arial" w:cs="Arial"/>
          <w:color w:val="222222"/>
          <w:sz w:val="24"/>
          <w:szCs w:val="24"/>
          <w:lang w:eastAsia="en-IE"/>
        </w:rPr>
      </w:pPr>
    </w:p>
    <w:p w14:paraId="1308026D" w14:textId="77777777" w:rsidR="00DB6DFF" w:rsidRPr="00DB6DFF" w:rsidRDefault="00DB6DFF" w:rsidP="00DB6DFF">
      <w:pPr>
        <w:pStyle w:val="Heading2"/>
        <w:rPr>
          <w:b/>
          <w:lang w:eastAsia="en-IE"/>
        </w:rPr>
      </w:pPr>
      <w:r w:rsidRPr="00DB6DFF">
        <w:rPr>
          <w:b/>
          <w:lang w:eastAsia="en-IE"/>
        </w:rPr>
        <w:t xml:space="preserve">Any other relevant facts and figures that you have readily to hand? </w:t>
      </w:r>
    </w:p>
    <w:p w14:paraId="1D78F8C8" w14:textId="1AF89D8A" w:rsidR="00DB6DFF" w:rsidRDefault="00530E6A" w:rsidP="00530E6A">
      <w:pPr>
        <w:rPr>
          <w:lang w:eastAsia="en-IE"/>
        </w:rPr>
      </w:pPr>
      <w:r>
        <w:rPr>
          <w:lang w:eastAsia="en-IE"/>
        </w:rPr>
        <w:t>The Research Data Alliance, since the 5</w:t>
      </w:r>
      <w:r w:rsidRPr="00530E6A">
        <w:rPr>
          <w:vertAlign w:val="superscript"/>
          <w:lang w:eastAsia="en-IE"/>
        </w:rPr>
        <w:t>th</w:t>
      </w:r>
      <w:r>
        <w:rPr>
          <w:lang w:eastAsia="en-IE"/>
        </w:rPr>
        <w:t xml:space="preserve"> Plenary Meeting in San Diego (March 2015), organises a Women in RDA networking event during the plenary and all female participants are invited to attend.</w:t>
      </w:r>
    </w:p>
    <w:p w14:paraId="2A750A74" w14:textId="277E0172" w:rsidR="00530E6A" w:rsidRDefault="00530E6A" w:rsidP="00530E6A">
      <w:pPr>
        <w:rPr>
          <w:lang w:eastAsia="en-IE"/>
        </w:rPr>
      </w:pPr>
      <w:r>
        <w:rPr>
          <w:lang w:eastAsia="en-IE"/>
        </w:rPr>
        <w:t>As a result of these networking meetings, a task force on gender diversity in RDA has been set up.</w:t>
      </w:r>
    </w:p>
    <w:p w14:paraId="7BD8E66E" w14:textId="2945DAEB" w:rsidR="00DB6DFF" w:rsidRPr="00DB6DFF" w:rsidRDefault="00DB6DFF" w:rsidP="00DB6DFF">
      <w:pPr>
        <w:pStyle w:val="Heading2"/>
        <w:rPr>
          <w:b/>
          <w:lang w:eastAsia="en-IE"/>
        </w:rPr>
      </w:pPr>
      <w:r>
        <w:rPr>
          <w:b/>
          <w:lang w:eastAsia="en-IE"/>
        </w:rPr>
        <w:t>CURRENT</w:t>
      </w:r>
      <w:r w:rsidRPr="00DB6DFF">
        <w:rPr>
          <w:b/>
          <w:lang w:eastAsia="en-IE"/>
        </w:rPr>
        <w:t xml:space="preserve"> gender balance of the RDA governance boards</w:t>
      </w:r>
    </w:p>
    <w:p w14:paraId="69E49500" w14:textId="548229BA" w:rsidR="000239EC" w:rsidRDefault="000239EC" w:rsidP="000239EC">
      <w:pPr>
        <w:rPr>
          <w:lang w:eastAsia="en-IE"/>
        </w:rPr>
      </w:pPr>
      <w:r>
        <w:rPr>
          <w:lang w:eastAsia="en-IE"/>
        </w:rPr>
        <w:t>The RDA has a simple governance structure consisting of four main bodies, and the gender balance, as of 10 June 2018, is outlined below</w:t>
      </w:r>
      <w:r w:rsidR="000B1FDE">
        <w:rPr>
          <w:lang w:eastAsia="en-IE"/>
        </w:rPr>
        <w:t>. Both the Council and the Technical Advisory Board are elected by the members, based on nominations. The Organisation Advisory Board is elected by the Organisational Assembly (made up of the organisational members) and the Secretariat staff are provided by the regions supporting RDA. The Secretary General is contracted directly and follows a job application / selection process.</w:t>
      </w:r>
    </w:p>
    <w:tbl>
      <w:tblPr>
        <w:tblW w:w="5000" w:type="pct"/>
        <w:tblLook w:val="04A0" w:firstRow="1" w:lastRow="0" w:firstColumn="1" w:lastColumn="0" w:noHBand="0" w:noVBand="1"/>
      </w:tblPr>
      <w:tblGrid>
        <w:gridCol w:w="1979"/>
        <w:gridCol w:w="1172"/>
        <w:gridCol w:w="1173"/>
        <w:gridCol w:w="1173"/>
        <w:gridCol w:w="1173"/>
        <w:gridCol w:w="1169"/>
        <w:gridCol w:w="1167"/>
      </w:tblGrid>
      <w:tr w:rsidR="000239EC" w:rsidRPr="000239EC" w14:paraId="7568B7A9" w14:textId="7C35E74C" w:rsidTr="000239EC">
        <w:trPr>
          <w:trHeight w:val="530"/>
        </w:trPr>
        <w:tc>
          <w:tcPr>
            <w:tcW w:w="109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DACE13"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Board</w:t>
            </w:r>
          </w:p>
        </w:tc>
        <w:tc>
          <w:tcPr>
            <w:tcW w:w="651" w:type="pct"/>
            <w:tcBorders>
              <w:top w:val="single" w:sz="8" w:space="0" w:color="auto"/>
              <w:left w:val="nil"/>
              <w:bottom w:val="single" w:sz="8" w:space="0" w:color="auto"/>
              <w:right w:val="single" w:sz="8" w:space="0" w:color="auto"/>
            </w:tcBorders>
            <w:shd w:val="clear" w:color="auto" w:fill="auto"/>
            <w:vAlign w:val="center"/>
            <w:hideMark/>
          </w:tcPr>
          <w:p w14:paraId="50208CF0"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Total</w:t>
            </w:r>
          </w:p>
        </w:tc>
        <w:tc>
          <w:tcPr>
            <w:tcW w:w="651" w:type="pct"/>
            <w:tcBorders>
              <w:top w:val="single" w:sz="8" w:space="0" w:color="auto"/>
              <w:left w:val="nil"/>
              <w:bottom w:val="single" w:sz="8" w:space="0" w:color="auto"/>
              <w:right w:val="single" w:sz="8" w:space="0" w:color="auto"/>
            </w:tcBorders>
            <w:shd w:val="clear" w:color="auto" w:fill="auto"/>
            <w:vAlign w:val="center"/>
            <w:hideMark/>
          </w:tcPr>
          <w:p w14:paraId="0BCBAB75"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Male No.</w:t>
            </w:r>
          </w:p>
        </w:tc>
        <w:tc>
          <w:tcPr>
            <w:tcW w:w="651" w:type="pct"/>
            <w:tcBorders>
              <w:top w:val="single" w:sz="8" w:space="0" w:color="auto"/>
              <w:left w:val="nil"/>
              <w:bottom w:val="single" w:sz="8" w:space="0" w:color="auto"/>
              <w:right w:val="single" w:sz="8" w:space="0" w:color="auto"/>
            </w:tcBorders>
            <w:shd w:val="clear" w:color="auto" w:fill="auto"/>
            <w:vAlign w:val="center"/>
            <w:hideMark/>
          </w:tcPr>
          <w:p w14:paraId="1F7D59EF"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Female (No.)</w:t>
            </w:r>
          </w:p>
        </w:tc>
        <w:tc>
          <w:tcPr>
            <w:tcW w:w="651" w:type="pct"/>
            <w:tcBorders>
              <w:top w:val="single" w:sz="8" w:space="0" w:color="auto"/>
              <w:left w:val="nil"/>
              <w:bottom w:val="single" w:sz="8" w:space="0" w:color="auto"/>
              <w:right w:val="single" w:sz="8" w:space="0" w:color="auto"/>
            </w:tcBorders>
            <w:shd w:val="clear" w:color="auto" w:fill="auto"/>
            <w:vAlign w:val="center"/>
            <w:hideMark/>
          </w:tcPr>
          <w:p w14:paraId="26EFE2AB"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Male Co-chairs</w:t>
            </w:r>
          </w:p>
        </w:tc>
        <w:tc>
          <w:tcPr>
            <w:tcW w:w="649" w:type="pct"/>
            <w:tcBorders>
              <w:top w:val="single" w:sz="8" w:space="0" w:color="auto"/>
              <w:left w:val="nil"/>
              <w:bottom w:val="single" w:sz="8" w:space="0" w:color="auto"/>
              <w:right w:val="single" w:sz="8" w:space="0" w:color="auto"/>
            </w:tcBorders>
            <w:shd w:val="clear" w:color="auto" w:fill="auto"/>
            <w:vAlign w:val="center"/>
            <w:hideMark/>
          </w:tcPr>
          <w:p w14:paraId="5BD7807A"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Female Co-chairs</w:t>
            </w:r>
          </w:p>
        </w:tc>
        <w:tc>
          <w:tcPr>
            <w:tcW w:w="648" w:type="pct"/>
            <w:tcBorders>
              <w:top w:val="single" w:sz="8" w:space="0" w:color="auto"/>
              <w:left w:val="nil"/>
              <w:bottom w:val="single" w:sz="8" w:space="0" w:color="auto"/>
              <w:right w:val="single" w:sz="8" w:space="0" w:color="auto"/>
            </w:tcBorders>
          </w:tcPr>
          <w:p w14:paraId="3AF7466C" w14:textId="2C10D54F" w:rsidR="000239EC" w:rsidRPr="000239EC" w:rsidRDefault="000B1FDE" w:rsidP="000239EC">
            <w:pPr>
              <w:spacing w:before="0"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Elected</w:t>
            </w:r>
          </w:p>
        </w:tc>
      </w:tr>
      <w:tr w:rsidR="000239EC" w:rsidRPr="000239EC" w14:paraId="5A09419B" w14:textId="3B5561CB" w:rsidTr="000239EC">
        <w:trPr>
          <w:trHeight w:val="300"/>
        </w:trPr>
        <w:tc>
          <w:tcPr>
            <w:tcW w:w="1099" w:type="pct"/>
            <w:tcBorders>
              <w:top w:val="nil"/>
              <w:left w:val="single" w:sz="8" w:space="0" w:color="auto"/>
              <w:bottom w:val="single" w:sz="8" w:space="0" w:color="auto"/>
              <w:right w:val="single" w:sz="8" w:space="0" w:color="auto"/>
            </w:tcBorders>
            <w:shd w:val="clear" w:color="auto" w:fill="auto"/>
            <w:vAlign w:val="center"/>
            <w:hideMark/>
          </w:tcPr>
          <w:p w14:paraId="4D5ACB73"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Council</w:t>
            </w:r>
          </w:p>
        </w:tc>
        <w:tc>
          <w:tcPr>
            <w:tcW w:w="651" w:type="pct"/>
            <w:tcBorders>
              <w:top w:val="nil"/>
              <w:left w:val="nil"/>
              <w:bottom w:val="single" w:sz="8" w:space="0" w:color="auto"/>
              <w:right w:val="single" w:sz="8" w:space="0" w:color="auto"/>
            </w:tcBorders>
            <w:shd w:val="clear" w:color="auto" w:fill="auto"/>
            <w:vAlign w:val="center"/>
            <w:hideMark/>
          </w:tcPr>
          <w:p w14:paraId="2F3BDAC3"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9</w:t>
            </w:r>
          </w:p>
        </w:tc>
        <w:tc>
          <w:tcPr>
            <w:tcW w:w="651" w:type="pct"/>
            <w:tcBorders>
              <w:top w:val="nil"/>
              <w:left w:val="nil"/>
              <w:bottom w:val="single" w:sz="8" w:space="0" w:color="auto"/>
              <w:right w:val="single" w:sz="8" w:space="0" w:color="auto"/>
            </w:tcBorders>
            <w:shd w:val="clear" w:color="auto" w:fill="auto"/>
            <w:vAlign w:val="center"/>
            <w:hideMark/>
          </w:tcPr>
          <w:p w14:paraId="26443878"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3</w:t>
            </w:r>
          </w:p>
        </w:tc>
        <w:tc>
          <w:tcPr>
            <w:tcW w:w="651" w:type="pct"/>
            <w:tcBorders>
              <w:top w:val="nil"/>
              <w:left w:val="nil"/>
              <w:bottom w:val="single" w:sz="8" w:space="0" w:color="auto"/>
              <w:right w:val="single" w:sz="8" w:space="0" w:color="auto"/>
            </w:tcBorders>
            <w:shd w:val="clear" w:color="auto" w:fill="auto"/>
            <w:vAlign w:val="center"/>
            <w:hideMark/>
          </w:tcPr>
          <w:p w14:paraId="22370DF7"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6</w:t>
            </w:r>
          </w:p>
        </w:tc>
        <w:tc>
          <w:tcPr>
            <w:tcW w:w="651" w:type="pct"/>
            <w:tcBorders>
              <w:top w:val="nil"/>
              <w:left w:val="nil"/>
              <w:bottom w:val="single" w:sz="8" w:space="0" w:color="auto"/>
              <w:right w:val="single" w:sz="8" w:space="0" w:color="auto"/>
            </w:tcBorders>
            <w:shd w:val="clear" w:color="auto" w:fill="auto"/>
            <w:vAlign w:val="center"/>
            <w:hideMark/>
          </w:tcPr>
          <w:p w14:paraId="351F8350"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9" w:type="pct"/>
            <w:tcBorders>
              <w:top w:val="nil"/>
              <w:left w:val="nil"/>
              <w:bottom w:val="single" w:sz="8" w:space="0" w:color="auto"/>
              <w:right w:val="single" w:sz="8" w:space="0" w:color="auto"/>
            </w:tcBorders>
            <w:shd w:val="clear" w:color="auto" w:fill="auto"/>
            <w:vAlign w:val="center"/>
            <w:hideMark/>
          </w:tcPr>
          <w:p w14:paraId="14FD71F3"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8" w:type="pct"/>
            <w:tcBorders>
              <w:top w:val="nil"/>
              <w:left w:val="nil"/>
              <w:bottom w:val="single" w:sz="8" w:space="0" w:color="auto"/>
              <w:right w:val="single" w:sz="8" w:space="0" w:color="auto"/>
            </w:tcBorders>
          </w:tcPr>
          <w:p w14:paraId="55958A4D" w14:textId="7979116C" w:rsidR="000239EC" w:rsidRPr="000239EC" w:rsidRDefault="000B1FDE" w:rsidP="000239EC">
            <w:pPr>
              <w:spacing w:before="0" w:after="0" w:line="240" w:lineRule="auto"/>
              <w:jc w:val="right"/>
              <w:rPr>
                <w:rFonts w:ascii="Calibri" w:eastAsia="Times New Roman" w:hAnsi="Calibri" w:cs="Calibri"/>
                <w:color w:val="000000"/>
                <w:lang w:eastAsia="en-IE"/>
              </w:rPr>
            </w:pPr>
            <w:r>
              <w:rPr>
                <w:rFonts w:ascii="Calibri" w:eastAsia="Times New Roman" w:hAnsi="Calibri" w:cs="Calibri"/>
                <w:color w:val="000000"/>
                <w:lang w:eastAsia="en-IE"/>
              </w:rPr>
              <w:t>Yes</w:t>
            </w:r>
          </w:p>
        </w:tc>
      </w:tr>
      <w:tr w:rsidR="000239EC" w:rsidRPr="000239EC" w14:paraId="480F43C9" w14:textId="64E798D7" w:rsidTr="000239EC">
        <w:trPr>
          <w:trHeight w:val="530"/>
        </w:trPr>
        <w:tc>
          <w:tcPr>
            <w:tcW w:w="1099" w:type="pct"/>
            <w:tcBorders>
              <w:top w:val="nil"/>
              <w:left w:val="single" w:sz="8" w:space="0" w:color="auto"/>
              <w:bottom w:val="single" w:sz="8" w:space="0" w:color="auto"/>
              <w:right w:val="single" w:sz="8" w:space="0" w:color="auto"/>
            </w:tcBorders>
            <w:shd w:val="clear" w:color="auto" w:fill="auto"/>
            <w:vAlign w:val="center"/>
            <w:hideMark/>
          </w:tcPr>
          <w:p w14:paraId="3026B858"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Technical Advisory Board</w:t>
            </w:r>
          </w:p>
        </w:tc>
        <w:tc>
          <w:tcPr>
            <w:tcW w:w="651" w:type="pct"/>
            <w:tcBorders>
              <w:top w:val="nil"/>
              <w:left w:val="nil"/>
              <w:bottom w:val="single" w:sz="8" w:space="0" w:color="auto"/>
              <w:right w:val="single" w:sz="8" w:space="0" w:color="auto"/>
            </w:tcBorders>
            <w:shd w:val="clear" w:color="auto" w:fill="auto"/>
            <w:vAlign w:val="center"/>
            <w:hideMark/>
          </w:tcPr>
          <w:p w14:paraId="587AC40F"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13</w:t>
            </w:r>
          </w:p>
        </w:tc>
        <w:tc>
          <w:tcPr>
            <w:tcW w:w="651" w:type="pct"/>
            <w:tcBorders>
              <w:top w:val="nil"/>
              <w:left w:val="nil"/>
              <w:bottom w:val="single" w:sz="8" w:space="0" w:color="auto"/>
              <w:right w:val="single" w:sz="8" w:space="0" w:color="auto"/>
            </w:tcBorders>
            <w:shd w:val="clear" w:color="auto" w:fill="auto"/>
            <w:vAlign w:val="center"/>
            <w:hideMark/>
          </w:tcPr>
          <w:p w14:paraId="78C06736"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7</w:t>
            </w:r>
          </w:p>
        </w:tc>
        <w:tc>
          <w:tcPr>
            <w:tcW w:w="651" w:type="pct"/>
            <w:tcBorders>
              <w:top w:val="nil"/>
              <w:left w:val="nil"/>
              <w:bottom w:val="single" w:sz="8" w:space="0" w:color="auto"/>
              <w:right w:val="single" w:sz="8" w:space="0" w:color="auto"/>
            </w:tcBorders>
            <w:shd w:val="clear" w:color="auto" w:fill="auto"/>
            <w:vAlign w:val="center"/>
            <w:hideMark/>
          </w:tcPr>
          <w:p w14:paraId="084474D0"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6</w:t>
            </w:r>
          </w:p>
        </w:tc>
        <w:tc>
          <w:tcPr>
            <w:tcW w:w="651" w:type="pct"/>
            <w:tcBorders>
              <w:top w:val="nil"/>
              <w:left w:val="nil"/>
              <w:bottom w:val="single" w:sz="8" w:space="0" w:color="auto"/>
              <w:right w:val="single" w:sz="8" w:space="0" w:color="auto"/>
            </w:tcBorders>
            <w:shd w:val="clear" w:color="auto" w:fill="auto"/>
            <w:vAlign w:val="center"/>
            <w:hideMark/>
          </w:tcPr>
          <w:p w14:paraId="4541FC25"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9" w:type="pct"/>
            <w:tcBorders>
              <w:top w:val="nil"/>
              <w:left w:val="nil"/>
              <w:bottom w:val="single" w:sz="8" w:space="0" w:color="auto"/>
              <w:right w:val="single" w:sz="8" w:space="0" w:color="auto"/>
            </w:tcBorders>
            <w:shd w:val="clear" w:color="auto" w:fill="auto"/>
            <w:vAlign w:val="center"/>
            <w:hideMark/>
          </w:tcPr>
          <w:p w14:paraId="0F72F435"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8" w:type="pct"/>
            <w:tcBorders>
              <w:top w:val="nil"/>
              <w:left w:val="nil"/>
              <w:bottom w:val="single" w:sz="8" w:space="0" w:color="auto"/>
              <w:right w:val="single" w:sz="8" w:space="0" w:color="auto"/>
            </w:tcBorders>
          </w:tcPr>
          <w:p w14:paraId="23DF6D63" w14:textId="7CA1AD9A" w:rsidR="000239EC" w:rsidRPr="000239EC" w:rsidRDefault="000B1FDE" w:rsidP="000239EC">
            <w:pPr>
              <w:spacing w:before="0" w:after="0" w:line="240" w:lineRule="auto"/>
              <w:jc w:val="right"/>
              <w:rPr>
                <w:rFonts w:ascii="Calibri" w:eastAsia="Times New Roman" w:hAnsi="Calibri" w:cs="Calibri"/>
                <w:color w:val="000000"/>
                <w:lang w:eastAsia="en-IE"/>
              </w:rPr>
            </w:pPr>
            <w:r>
              <w:rPr>
                <w:rFonts w:ascii="Calibri" w:eastAsia="Times New Roman" w:hAnsi="Calibri" w:cs="Calibri"/>
                <w:color w:val="000000"/>
                <w:lang w:eastAsia="en-IE"/>
              </w:rPr>
              <w:t>Yes</w:t>
            </w:r>
          </w:p>
        </w:tc>
      </w:tr>
      <w:tr w:rsidR="000239EC" w:rsidRPr="000239EC" w14:paraId="711844D1" w14:textId="4D743D6A" w:rsidTr="000239EC">
        <w:trPr>
          <w:trHeight w:val="530"/>
        </w:trPr>
        <w:tc>
          <w:tcPr>
            <w:tcW w:w="1099" w:type="pct"/>
            <w:tcBorders>
              <w:top w:val="nil"/>
              <w:left w:val="single" w:sz="8" w:space="0" w:color="auto"/>
              <w:bottom w:val="single" w:sz="8" w:space="0" w:color="auto"/>
              <w:right w:val="single" w:sz="8" w:space="0" w:color="auto"/>
            </w:tcBorders>
            <w:shd w:val="clear" w:color="auto" w:fill="auto"/>
            <w:vAlign w:val="center"/>
            <w:hideMark/>
          </w:tcPr>
          <w:p w14:paraId="0CA84825"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Organisational Advisory Board</w:t>
            </w:r>
          </w:p>
        </w:tc>
        <w:tc>
          <w:tcPr>
            <w:tcW w:w="651" w:type="pct"/>
            <w:tcBorders>
              <w:top w:val="nil"/>
              <w:left w:val="nil"/>
              <w:bottom w:val="single" w:sz="8" w:space="0" w:color="auto"/>
              <w:right w:val="single" w:sz="8" w:space="0" w:color="auto"/>
            </w:tcBorders>
            <w:shd w:val="clear" w:color="auto" w:fill="auto"/>
            <w:vAlign w:val="center"/>
            <w:hideMark/>
          </w:tcPr>
          <w:p w14:paraId="2EE469EA"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8</w:t>
            </w:r>
          </w:p>
        </w:tc>
        <w:tc>
          <w:tcPr>
            <w:tcW w:w="651" w:type="pct"/>
            <w:tcBorders>
              <w:top w:val="nil"/>
              <w:left w:val="nil"/>
              <w:bottom w:val="single" w:sz="8" w:space="0" w:color="auto"/>
              <w:right w:val="single" w:sz="8" w:space="0" w:color="auto"/>
            </w:tcBorders>
            <w:shd w:val="clear" w:color="auto" w:fill="auto"/>
            <w:vAlign w:val="center"/>
            <w:hideMark/>
          </w:tcPr>
          <w:p w14:paraId="0BC011E0"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7</w:t>
            </w:r>
          </w:p>
        </w:tc>
        <w:tc>
          <w:tcPr>
            <w:tcW w:w="651" w:type="pct"/>
            <w:tcBorders>
              <w:top w:val="nil"/>
              <w:left w:val="nil"/>
              <w:bottom w:val="single" w:sz="8" w:space="0" w:color="auto"/>
              <w:right w:val="single" w:sz="8" w:space="0" w:color="auto"/>
            </w:tcBorders>
            <w:shd w:val="clear" w:color="auto" w:fill="auto"/>
            <w:vAlign w:val="center"/>
            <w:hideMark/>
          </w:tcPr>
          <w:p w14:paraId="627A6603"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51" w:type="pct"/>
            <w:tcBorders>
              <w:top w:val="nil"/>
              <w:left w:val="nil"/>
              <w:bottom w:val="single" w:sz="8" w:space="0" w:color="auto"/>
              <w:right w:val="single" w:sz="8" w:space="0" w:color="auto"/>
            </w:tcBorders>
            <w:shd w:val="clear" w:color="auto" w:fill="auto"/>
            <w:vAlign w:val="center"/>
            <w:hideMark/>
          </w:tcPr>
          <w:p w14:paraId="0CA85E4E"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9" w:type="pct"/>
            <w:tcBorders>
              <w:top w:val="nil"/>
              <w:left w:val="nil"/>
              <w:bottom w:val="single" w:sz="8" w:space="0" w:color="auto"/>
              <w:right w:val="single" w:sz="8" w:space="0" w:color="auto"/>
            </w:tcBorders>
            <w:shd w:val="clear" w:color="auto" w:fill="auto"/>
            <w:vAlign w:val="center"/>
            <w:hideMark/>
          </w:tcPr>
          <w:p w14:paraId="32368850"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48" w:type="pct"/>
            <w:tcBorders>
              <w:top w:val="nil"/>
              <w:left w:val="nil"/>
              <w:bottom w:val="single" w:sz="8" w:space="0" w:color="auto"/>
              <w:right w:val="single" w:sz="8" w:space="0" w:color="auto"/>
            </w:tcBorders>
          </w:tcPr>
          <w:p w14:paraId="7F64EC29" w14:textId="638C8E25" w:rsidR="000239EC" w:rsidRPr="000239EC" w:rsidRDefault="000B1FDE" w:rsidP="000239EC">
            <w:pPr>
              <w:spacing w:before="0" w:after="0" w:line="240" w:lineRule="auto"/>
              <w:jc w:val="right"/>
              <w:rPr>
                <w:rFonts w:ascii="Calibri" w:eastAsia="Times New Roman" w:hAnsi="Calibri" w:cs="Calibri"/>
                <w:color w:val="000000"/>
                <w:lang w:eastAsia="en-IE"/>
              </w:rPr>
            </w:pPr>
            <w:r>
              <w:rPr>
                <w:rFonts w:ascii="Calibri" w:eastAsia="Times New Roman" w:hAnsi="Calibri" w:cs="Calibri"/>
                <w:color w:val="000000"/>
                <w:lang w:eastAsia="en-IE"/>
              </w:rPr>
              <w:t>No: nominated</w:t>
            </w:r>
          </w:p>
        </w:tc>
      </w:tr>
      <w:tr w:rsidR="000239EC" w:rsidRPr="000239EC" w14:paraId="204BBD68" w14:textId="5DC4ED3C" w:rsidTr="000239EC">
        <w:trPr>
          <w:trHeight w:val="300"/>
        </w:trPr>
        <w:tc>
          <w:tcPr>
            <w:tcW w:w="1099" w:type="pct"/>
            <w:tcBorders>
              <w:top w:val="nil"/>
              <w:left w:val="single" w:sz="8" w:space="0" w:color="auto"/>
              <w:bottom w:val="single" w:sz="8" w:space="0" w:color="auto"/>
              <w:right w:val="single" w:sz="8" w:space="0" w:color="auto"/>
            </w:tcBorders>
            <w:shd w:val="clear" w:color="auto" w:fill="auto"/>
            <w:vAlign w:val="center"/>
            <w:hideMark/>
          </w:tcPr>
          <w:p w14:paraId="4B150B5F"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Secretariat</w:t>
            </w:r>
          </w:p>
        </w:tc>
        <w:tc>
          <w:tcPr>
            <w:tcW w:w="651" w:type="pct"/>
            <w:tcBorders>
              <w:top w:val="nil"/>
              <w:left w:val="nil"/>
              <w:bottom w:val="single" w:sz="8" w:space="0" w:color="auto"/>
              <w:right w:val="single" w:sz="8" w:space="0" w:color="auto"/>
            </w:tcBorders>
            <w:shd w:val="clear" w:color="auto" w:fill="auto"/>
            <w:vAlign w:val="center"/>
            <w:hideMark/>
          </w:tcPr>
          <w:p w14:paraId="016228B0"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10</w:t>
            </w:r>
          </w:p>
        </w:tc>
        <w:tc>
          <w:tcPr>
            <w:tcW w:w="651" w:type="pct"/>
            <w:tcBorders>
              <w:top w:val="nil"/>
              <w:left w:val="nil"/>
              <w:bottom w:val="single" w:sz="8" w:space="0" w:color="auto"/>
              <w:right w:val="single" w:sz="8" w:space="0" w:color="auto"/>
            </w:tcBorders>
            <w:shd w:val="clear" w:color="auto" w:fill="auto"/>
            <w:vAlign w:val="center"/>
            <w:hideMark/>
          </w:tcPr>
          <w:p w14:paraId="2DBF8E01"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2</w:t>
            </w:r>
          </w:p>
        </w:tc>
        <w:tc>
          <w:tcPr>
            <w:tcW w:w="651" w:type="pct"/>
            <w:tcBorders>
              <w:top w:val="nil"/>
              <w:left w:val="nil"/>
              <w:bottom w:val="single" w:sz="8" w:space="0" w:color="auto"/>
              <w:right w:val="single" w:sz="8" w:space="0" w:color="auto"/>
            </w:tcBorders>
            <w:shd w:val="clear" w:color="auto" w:fill="auto"/>
            <w:vAlign w:val="center"/>
            <w:hideMark/>
          </w:tcPr>
          <w:p w14:paraId="28B77A55"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8</w:t>
            </w:r>
          </w:p>
        </w:tc>
        <w:tc>
          <w:tcPr>
            <w:tcW w:w="651" w:type="pct"/>
            <w:tcBorders>
              <w:top w:val="nil"/>
              <w:left w:val="nil"/>
              <w:bottom w:val="single" w:sz="8" w:space="0" w:color="auto"/>
              <w:right w:val="single" w:sz="8" w:space="0" w:color="auto"/>
            </w:tcBorders>
            <w:shd w:val="clear" w:color="auto" w:fill="auto"/>
            <w:vAlign w:val="center"/>
            <w:hideMark/>
          </w:tcPr>
          <w:p w14:paraId="21DCD62D"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0</w:t>
            </w:r>
          </w:p>
        </w:tc>
        <w:tc>
          <w:tcPr>
            <w:tcW w:w="649" w:type="pct"/>
            <w:tcBorders>
              <w:top w:val="nil"/>
              <w:left w:val="nil"/>
              <w:bottom w:val="single" w:sz="8" w:space="0" w:color="auto"/>
              <w:right w:val="single" w:sz="8" w:space="0" w:color="auto"/>
            </w:tcBorders>
            <w:shd w:val="clear" w:color="auto" w:fill="auto"/>
            <w:vAlign w:val="center"/>
            <w:hideMark/>
          </w:tcPr>
          <w:p w14:paraId="30113C86"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0</w:t>
            </w:r>
          </w:p>
        </w:tc>
        <w:tc>
          <w:tcPr>
            <w:tcW w:w="648" w:type="pct"/>
            <w:tcBorders>
              <w:top w:val="nil"/>
              <w:left w:val="nil"/>
              <w:bottom w:val="single" w:sz="8" w:space="0" w:color="auto"/>
              <w:right w:val="single" w:sz="8" w:space="0" w:color="auto"/>
            </w:tcBorders>
          </w:tcPr>
          <w:p w14:paraId="66CDF8E0" w14:textId="60635AC8" w:rsidR="000239EC" w:rsidRPr="000239EC" w:rsidRDefault="000B1FDE" w:rsidP="000239EC">
            <w:pPr>
              <w:spacing w:before="0" w:after="0" w:line="240" w:lineRule="auto"/>
              <w:jc w:val="right"/>
              <w:rPr>
                <w:rFonts w:ascii="Calibri" w:eastAsia="Times New Roman" w:hAnsi="Calibri" w:cs="Calibri"/>
                <w:color w:val="000000"/>
                <w:lang w:eastAsia="en-IE"/>
              </w:rPr>
            </w:pPr>
            <w:r>
              <w:rPr>
                <w:rFonts w:ascii="Calibri" w:eastAsia="Times New Roman" w:hAnsi="Calibri" w:cs="Calibri"/>
                <w:color w:val="000000"/>
                <w:lang w:eastAsia="en-IE"/>
              </w:rPr>
              <w:t>No: in kind</w:t>
            </w:r>
          </w:p>
        </w:tc>
      </w:tr>
      <w:tr w:rsidR="000239EC" w:rsidRPr="000239EC" w14:paraId="3D038AA0" w14:textId="06D1A0AA" w:rsidTr="000239EC">
        <w:trPr>
          <w:trHeight w:val="300"/>
        </w:trPr>
        <w:tc>
          <w:tcPr>
            <w:tcW w:w="1099" w:type="pct"/>
            <w:tcBorders>
              <w:top w:val="nil"/>
              <w:left w:val="single" w:sz="8" w:space="0" w:color="auto"/>
              <w:bottom w:val="single" w:sz="8" w:space="0" w:color="auto"/>
              <w:right w:val="single" w:sz="8" w:space="0" w:color="auto"/>
            </w:tcBorders>
            <w:shd w:val="clear" w:color="auto" w:fill="auto"/>
            <w:vAlign w:val="center"/>
            <w:hideMark/>
          </w:tcPr>
          <w:p w14:paraId="14ADFD03" w14:textId="77777777" w:rsidR="000239EC" w:rsidRPr="000239EC" w:rsidRDefault="000239EC" w:rsidP="000239EC">
            <w:pPr>
              <w:spacing w:before="0" w:after="0" w:line="240" w:lineRule="auto"/>
              <w:rPr>
                <w:rFonts w:ascii="Calibri" w:eastAsia="Times New Roman" w:hAnsi="Calibri" w:cs="Calibri"/>
                <w:color w:val="000000"/>
                <w:lang w:eastAsia="en-IE"/>
              </w:rPr>
            </w:pPr>
            <w:r w:rsidRPr="000239EC">
              <w:rPr>
                <w:rFonts w:ascii="Calibri" w:eastAsia="Times New Roman" w:hAnsi="Calibri" w:cs="Calibri"/>
                <w:color w:val="000000"/>
                <w:lang w:eastAsia="en-IE"/>
              </w:rPr>
              <w:t>Secretary General</w:t>
            </w:r>
          </w:p>
        </w:tc>
        <w:tc>
          <w:tcPr>
            <w:tcW w:w="651" w:type="pct"/>
            <w:tcBorders>
              <w:top w:val="nil"/>
              <w:left w:val="nil"/>
              <w:bottom w:val="single" w:sz="8" w:space="0" w:color="auto"/>
              <w:right w:val="single" w:sz="8" w:space="0" w:color="auto"/>
            </w:tcBorders>
            <w:shd w:val="clear" w:color="auto" w:fill="auto"/>
            <w:vAlign w:val="center"/>
            <w:hideMark/>
          </w:tcPr>
          <w:p w14:paraId="71D01D16"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51" w:type="pct"/>
            <w:tcBorders>
              <w:top w:val="nil"/>
              <w:left w:val="nil"/>
              <w:bottom w:val="single" w:sz="8" w:space="0" w:color="auto"/>
              <w:right w:val="single" w:sz="8" w:space="0" w:color="auto"/>
            </w:tcBorders>
            <w:shd w:val="clear" w:color="auto" w:fill="auto"/>
            <w:vAlign w:val="center"/>
            <w:hideMark/>
          </w:tcPr>
          <w:p w14:paraId="57F8D801"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0</w:t>
            </w:r>
          </w:p>
        </w:tc>
        <w:tc>
          <w:tcPr>
            <w:tcW w:w="651" w:type="pct"/>
            <w:tcBorders>
              <w:top w:val="nil"/>
              <w:left w:val="nil"/>
              <w:bottom w:val="single" w:sz="8" w:space="0" w:color="auto"/>
              <w:right w:val="single" w:sz="8" w:space="0" w:color="auto"/>
            </w:tcBorders>
            <w:shd w:val="clear" w:color="auto" w:fill="auto"/>
            <w:vAlign w:val="center"/>
            <w:hideMark/>
          </w:tcPr>
          <w:p w14:paraId="00837C1A"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1</w:t>
            </w:r>
          </w:p>
        </w:tc>
        <w:tc>
          <w:tcPr>
            <w:tcW w:w="651" w:type="pct"/>
            <w:tcBorders>
              <w:top w:val="nil"/>
              <w:left w:val="nil"/>
              <w:bottom w:val="single" w:sz="8" w:space="0" w:color="auto"/>
              <w:right w:val="single" w:sz="8" w:space="0" w:color="auto"/>
            </w:tcBorders>
            <w:shd w:val="clear" w:color="auto" w:fill="auto"/>
            <w:vAlign w:val="center"/>
            <w:hideMark/>
          </w:tcPr>
          <w:p w14:paraId="4F3CADD6"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0</w:t>
            </w:r>
          </w:p>
        </w:tc>
        <w:tc>
          <w:tcPr>
            <w:tcW w:w="649" w:type="pct"/>
            <w:tcBorders>
              <w:top w:val="nil"/>
              <w:left w:val="nil"/>
              <w:bottom w:val="single" w:sz="8" w:space="0" w:color="auto"/>
              <w:right w:val="single" w:sz="8" w:space="0" w:color="auto"/>
            </w:tcBorders>
            <w:shd w:val="clear" w:color="auto" w:fill="auto"/>
            <w:vAlign w:val="center"/>
            <w:hideMark/>
          </w:tcPr>
          <w:p w14:paraId="65E5D404" w14:textId="77777777" w:rsidR="000239EC" w:rsidRPr="000239EC" w:rsidRDefault="000239EC" w:rsidP="000239EC">
            <w:pPr>
              <w:spacing w:before="0" w:after="0" w:line="240" w:lineRule="auto"/>
              <w:jc w:val="right"/>
              <w:rPr>
                <w:rFonts w:ascii="Calibri" w:eastAsia="Times New Roman" w:hAnsi="Calibri" w:cs="Calibri"/>
                <w:color w:val="000000"/>
                <w:lang w:eastAsia="en-IE"/>
              </w:rPr>
            </w:pPr>
            <w:r w:rsidRPr="000239EC">
              <w:rPr>
                <w:rFonts w:ascii="Calibri" w:eastAsia="Times New Roman" w:hAnsi="Calibri" w:cs="Calibri"/>
                <w:color w:val="000000"/>
                <w:lang w:eastAsia="en-IE"/>
              </w:rPr>
              <w:t>0</w:t>
            </w:r>
          </w:p>
        </w:tc>
        <w:tc>
          <w:tcPr>
            <w:tcW w:w="648" w:type="pct"/>
            <w:tcBorders>
              <w:top w:val="nil"/>
              <w:left w:val="nil"/>
              <w:bottom w:val="single" w:sz="8" w:space="0" w:color="auto"/>
              <w:right w:val="single" w:sz="8" w:space="0" w:color="auto"/>
            </w:tcBorders>
          </w:tcPr>
          <w:p w14:paraId="330D53D4" w14:textId="1E1B7705" w:rsidR="000239EC" w:rsidRPr="000239EC" w:rsidRDefault="000B1FDE" w:rsidP="000239EC">
            <w:pPr>
              <w:spacing w:before="0" w:after="0" w:line="240" w:lineRule="auto"/>
              <w:jc w:val="right"/>
              <w:rPr>
                <w:rFonts w:ascii="Calibri" w:eastAsia="Times New Roman" w:hAnsi="Calibri" w:cs="Calibri"/>
                <w:color w:val="000000"/>
                <w:lang w:eastAsia="en-IE"/>
              </w:rPr>
            </w:pPr>
            <w:r>
              <w:rPr>
                <w:rFonts w:ascii="Calibri" w:eastAsia="Times New Roman" w:hAnsi="Calibri" w:cs="Calibri"/>
                <w:color w:val="000000"/>
                <w:lang w:eastAsia="en-IE"/>
              </w:rPr>
              <w:t>No: contracted</w:t>
            </w:r>
          </w:p>
        </w:tc>
      </w:tr>
    </w:tbl>
    <w:p w14:paraId="5161BECA" w14:textId="06E4434B" w:rsidR="00DB6DFF" w:rsidRDefault="00DB6DFF">
      <w:pPr>
        <w:rPr>
          <w:lang w:eastAsia="en-IE"/>
        </w:rPr>
      </w:pPr>
    </w:p>
    <w:p w14:paraId="254DA691" w14:textId="471C60A9" w:rsidR="000239EC" w:rsidRDefault="000239EC" w:rsidP="000B1FDE">
      <w:pPr>
        <w:jc w:val="center"/>
      </w:pPr>
      <w:r>
        <w:rPr>
          <w:noProof/>
        </w:rPr>
        <w:drawing>
          <wp:inline distT="0" distB="0" distL="0" distR="0" wp14:anchorId="0A963408" wp14:editId="12D66CE6">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sectPr w:rsidR="000239EC" w:rsidSect="00265142">
      <w:headerReference w:type="default" r:id="rId11"/>
      <w:footerReference w:type="default" r:id="rId12"/>
      <w:pgSz w:w="11906" w:h="16838"/>
      <w:pgMar w:top="1440" w:right="1440" w:bottom="1135"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C6551" w14:textId="77777777" w:rsidR="009161BE" w:rsidRDefault="009161BE" w:rsidP="00D159CC">
      <w:pPr>
        <w:spacing w:before="0" w:after="0" w:line="240" w:lineRule="auto"/>
      </w:pPr>
      <w:r>
        <w:separator/>
      </w:r>
    </w:p>
  </w:endnote>
  <w:endnote w:type="continuationSeparator" w:id="0">
    <w:p w14:paraId="18ECB59F" w14:textId="77777777" w:rsidR="009161BE" w:rsidRDefault="009161BE" w:rsidP="00D159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71F8" w14:textId="385A1B9D" w:rsidR="00265142" w:rsidRPr="00265142" w:rsidRDefault="00265142" w:rsidP="00265142">
    <w:pPr>
      <w:pStyle w:val="Footer"/>
      <w:pBdr>
        <w:top w:val="single" w:sz="4" w:space="1" w:color="auto"/>
      </w:pBdr>
      <w:rPr>
        <w:b/>
        <w:caps/>
      </w:rPr>
    </w:pPr>
    <w:r w:rsidRPr="00265142">
      <w:rPr>
        <w:b/>
      </w:rPr>
      <w:t>The Research Data Alliance and Gender</w:t>
    </w:r>
    <w:r w:rsidRPr="00265142">
      <w:rPr>
        <w:b/>
      </w:rPr>
      <w:tab/>
    </w:r>
    <w:r w:rsidRPr="00265142">
      <w:rPr>
        <w:b/>
      </w:rPr>
      <w:tab/>
    </w:r>
    <w:r w:rsidRPr="00265142">
      <w:rPr>
        <w:b/>
      </w:rPr>
      <w:fldChar w:fldCharType="begin"/>
    </w:r>
    <w:r w:rsidRPr="00265142">
      <w:rPr>
        <w:b/>
      </w:rPr>
      <w:instrText xml:space="preserve"> PAGE   \* MERGEFORMAT </w:instrText>
    </w:r>
    <w:r w:rsidRPr="00265142">
      <w:rPr>
        <w:b/>
      </w:rPr>
      <w:fldChar w:fldCharType="separate"/>
    </w:r>
    <w:r w:rsidRPr="00265142">
      <w:rPr>
        <w:b/>
        <w:noProof/>
      </w:rPr>
      <w:t>1</w:t>
    </w:r>
    <w:r w:rsidRPr="00265142">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EB59B" w14:textId="77777777" w:rsidR="009161BE" w:rsidRDefault="009161BE" w:rsidP="00D159CC">
      <w:pPr>
        <w:spacing w:before="0" w:after="0" w:line="240" w:lineRule="auto"/>
      </w:pPr>
      <w:r>
        <w:separator/>
      </w:r>
    </w:p>
  </w:footnote>
  <w:footnote w:type="continuationSeparator" w:id="0">
    <w:p w14:paraId="6CF8D420" w14:textId="77777777" w:rsidR="009161BE" w:rsidRDefault="009161BE" w:rsidP="00D159CC">
      <w:pPr>
        <w:spacing w:before="0" w:after="0" w:line="240" w:lineRule="auto"/>
      </w:pPr>
      <w:r>
        <w:continuationSeparator/>
      </w:r>
    </w:p>
  </w:footnote>
  <w:footnote w:id="1">
    <w:p w14:paraId="1DF43A42" w14:textId="456C06FE" w:rsidR="00D159CC" w:rsidRDefault="00D159CC">
      <w:pPr>
        <w:pStyle w:val="FootnoteText"/>
      </w:pPr>
      <w:r>
        <w:rPr>
          <w:rStyle w:val="FootnoteReference"/>
        </w:rPr>
        <w:footnoteRef/>
      </w:r>
      <w:r>
        <w:t xml:space="preserve"> </w:t>
      </w:r>
      <w:r>
        <w:rPr>
          <w:lang w:eastAsia="en-IE"/>
        </w:rPr>
        <w:t xml:space="preserve">Source: </w:t>
      </w:r>
      <w:r>
        <w:rPr>
          <w:lang w:eastAsia="en-IE"/>
        </w:rPr>
        <w:t xml:space="preserve">RDA web </w:t>
      </w:r>
      <w:r>
        <w:rPr>
          <w:lang w:eastAsia="en-IE"/>
        </w:rPr>
        <w:t>Registration page</w:t>
      </w:r>
      <w:bookmarkStart w:id="0" w:name="_GoBack"/>
      <w:bookmarkEnd w:id="0"/>
      <w:r>
        <w:rPr>
          <w:lang w:eastAsia="en-IE"/>
        </w:rPr>
        <w:t>s for each Plenary</w:t>
      </w:r>
    </w:p>
  </w:footnote>
  <w:footnote w:id="2">
    <w:p w14:paraId="0F8E0CBF" w14:textId="120A60CE" w:rsidR="006B455B" w:rsidRPr="006B455B" w:rsidRDefault="006B455B">
      <w:pPr>
        <w:pStyle w:val="FootnoteText"/>
        <w:rPr>
          <w:lang w:val="fr-FR"/>
        </w:rPr>
      </w:pPr>
      <w:r>
        <w:rPr>
          <w:rStyle w:val="FootnoteReference"/>
        </w:rPr>
        <w:footnoteRef/>
      </w:r>
      <w:r w:rsidRPr="006B455B">
        <w:rPr>
          <w:lang w:val="fr-FR"/>
        </w:rPr>
        <w:t xml:space="preserve"> </w:t>
      </w:r>
      <w:proofErr w:type="gramStart"/>
      <w:r w:rsidRPr="006B455B">
        <w:rPr>
          <w:lang w:val="fr-FR" w:eastAsia="en-IE"/>
        </w:rPr>
        <w:t>Source:</w:t>
      </w:r>
      <w:proofErr w:type="gramEnd"/>
      <w:r w:rsidRPr="006B455B">
        <w:rPr>
          <w:lang w:val="fr-FR" w:eastAsia="en-IE"/>
        </w:rPr>
        <w:t xml:space="preserve"> https://www.rd-alliance.org/groupdetails</w:t>
      </w:r>
    </w:p>
  </w:footnote>
  <w:footnote w:id="3">
    <w:p w14:paraId="7194C0E7" w14:textId="5B2EFEB0" w:rsidR="00272308" w:rsidRPr="00272308" w:rsidRDefault="00272308">
      <w:pPr>
        <w:pStyle w:val="FootnoteText"/>
        <w:rPr>
          <w:lang w:val="fr-FR"/>
        </w:rPr>
      </w:pPr>
      <w:r>
        <w:rPr>
          <w:rStyle w:val="FootnoteReference"/>
        </w:rPr>
        <w:footnoteRef/>
      </w:r>
      <w:r w:rsidRPr="00272308">
        <w:rPr>
          <w:lang w:val="fr-FR"/>
        </w:rPr>
        <w:t xml:space="preserve"> http://www.rd-alliance.org/about-rda/who-rda.html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6D625" w14:textId="21092F03" w:rsidR="00265142" w:rsidRDefault="00265142">
    <w:pPr>
      <w:pStyle w:val="Header"/>
    </w:pPr>
    <w:r>
      <w:rPr>
        <w:noProof/>
      </w:rPr>
      <w:drawing>
        <wp:inline distT="0" distB="0" distL="0" distR="0" wp14:anchorId="785D372A" wp14:editId="69D9848D">
          <wp:extent cx="1403350" cy="91705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A_Logotype_CMYK.jpg"/>
                  <pic:cNvPicPr/>
                </pic:nvPicPr>
                <pic:blipFill>
                  <a:blip r:embed="rId1">
                    <a:extLst>
                      <a:ext uri="{28A0092B-C50C-407E-A947-70E740481C1C}">
                        <a14:useLocalDpi xmlns:a14="http://schemas.microsoft.com/office/drawing/2010/main" val="0"/>
                      </a:ext>
                    </a:extLst>
                  </a:blip>
                  <a:stretch>
                    <a:fillRect/>
                  </a:stretch>
                </pic:blipFill>
                <pic:spPr>
                  <a:xfrm>
                    <a:off x="0" y="0"/>
                    <a:ext cx="1409069" cy="9207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1602E"/>
    <w:multiLevelType w:val="hybridMultilevel"/>
    <w:tmpl w:val="3D126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EBB3A4C"/>
    <w:multiLevelType w:val="hybridMultilevel"/>
    <w:tmpl w:val="4C0A9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36E3F7C"/>
    <w:multiLevelType w:val="hybridMultilevel"/>
    <w:tmpl w:val="387A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FF"/>
    <w:rsid w:val="000239EC"/>
    <w:rsid w:val="00027F5D"/>
    <w:rsid w:val="000B1FDE"/>
    <w:rsid w:val="001715BD"/>
    <w:rsid w:val="001B216D"/>
    <w:rsid w:val="001D3A9F"/>
    <w:rsid w:val="001E4D4F"/>
    <w:rsid w:val="00227D5B"/>
    <w:rsid w:val="00265142"/>
    <w:rsid w:val="00272308"/>
    <w:rsid w:val="002841F3"/>
    <w:rsid w:val="002C26C4"/>
    <w:rsid w:val="003714B9"/>
    <w:rsid w:val="0044419F"/>
    <w:rsid w:val="004505B2"/>
    <w:rsid w:val="004D0013"/>
    <w:rsid w:val="00530E6A"/>
    <w:rsid w:val="00566EF0"/>
    <w:rsid w:val="00602B02"/>
    <w:rsid w:val="006B455B"/>
    <w:rsid w:val="006D4806"/>
    <w:rsid w:val="00717CF6"/>
    <w:rsid w:val="00813E64"/>
    <w:rsid w:val="009161BE"/>
    <w:rsid w:val="00AE1B0C"/>
    <w:rsid w:val="00B75C66"/>
    <w:rsid w:val="00C737FD"/>
    <w:rsid w:val="00CC23D5"/>
    <w:rsid w:val="00D159CC"/>
    <w:rsid w:val="00D23D1E"/>
    <w:rsid w:val="00DB6DFF"/>
    <w:rsid w:val="00DF6C6A"/>
    <w:rsid w:val="00F4235C"/>
    <w:rsid w:val="00FF2E6F"/>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9C49B"/>
  <w15:chartTrackingRefBased/>
  <w15:docId w15:val="{F59902D7-F40B-42C0-90CA-D8D53387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5BD"/>
  </w:style>
  <w:style w:type="paragraph" w:styleId="Heading1">
    <w:name w:val="heading 1"/>
    <w:basedOn w:val="Normal"/>
    <w:next w:val="Normal"/>
    <w:link w:val="Heading1Char"/>
    <w:uiPriority w:val="9"/>
    <w:qFormat/>
    <w:rsid w:val="001715B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715B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715BD"/>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1715BD"/>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1715BD"/>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715BD"/>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715BD"/>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715B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5B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B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1715B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1715BD"/>
    <w:rPr>
      <w:caps/>
      <w:color w:val="1F3763" w:themeColor="accent1" w:themeShade="7F"/>
      <w:spacing w:val="15"/>
    </w:rPr>
  </w:style>
  <w:style w:type="character" w:customStyle="1" w:styleId="Heading4Char">
    <w:name w:val="Heading 4 Char"/>
    <w:basedOn w:val="DefaultParagraphFont"/>
    <w:link w:val="Heading4"/>
    <w:uiPriority w:val="9"/>
    <w:semiHidden/>
    <w:rsid w:val="001715BD"/>
    <w:rPr>
      <w:caps/>
      <w:color w:val="2F5496" w:themeColor="accent1" w:themeShade="BF"/>
      <w:spacing w:val="10"/>
    </w:rPr>
  </w:style>
  <w:style w:type="character" w:customStyle="1" w:styleId="Heading5Char">
    <w:name w:val="Heading 5 Char"/>
    <w:basedOn w:val="DefaultParagraphFont"/>
    <w:link w:val="Heading5"/>
    <w:uiPriority w:val="9"/>
    <w:semiHidden/>
    <w:rsid w:val="001715BD"/>
    <w:rPr>
      <w:caps/>
      <w:color w:val="2F5496" w:themeColor="accent1" w:themeShade="BF"/>
      <w:spacing w:val="10"/>
    </w:rPr>
  </w:style>
  <w:style w:type="character" w:customStyle="1" w:styleId="Heading6Char">
    <w:name w:val="Heading 6 Char"/>
    <w:basedOn w:val="DefaultParagraphFont"/>
    <w:link w:val="Heading6"/>
    <w:uiPriority w:val="9"/>
    <w:semiHidden/>
    <w:rsid w:val="001715BD"/>
    <w:rPr>
      <w:caps/>
      <w:color w:val="2F5496" w:themeColor="accent1" w:themeShade="BF"/>
      <w:spacing w:val="10"/>
    </w:rPr>
  </w:style>
  <w:style w:type="character" w:customStyle="1" w:styleId="Heading7Char">
    <w:name w:val="Heading 7 Char"/>
    <w:basedOn w:val="DefaultParagraphFont"/>
    <w:link w:val="Heading7"/>
    <w:uiPriority w:val="9"/>
    <w:semiHidden/>
    <w:rsid w:val="001715BD"/>
    <w:rPr>
      <w:caps/>
      <w:color w:val="2F5496" w:themeColor="accent1" w:themeShade="BF"/>
      <w:spacing w:val="10"/>
    </w:rPr>
  </w:style>
  <w:style w:type="character" w:customStyle="1" w:styleId="Heading8Char">
    <w:name w:val="Heading 8 Char"/>
    <w:basedOn w:val="DefaultParagraphFont"/>
    <w:link w:val="Heading8"/>
    <w:uiPriority w:val="9"/>
    <w:semiHidden/>
    <w:rsid w:val="001715BD"/>
    <w:rPr>
      <w:caps/>
      <w:spacing w:val="10"/>
      <w:sz w:val="18"/>
      <w:szCs w:val="18"/>
    </w:rPr>
  </w:style>
  <w:style w:type="character" w:customStyle="1" w:styleId="Heading9Char">
    <w:name w:val="Heading 9 Char"/>
    <w:basedOn w:val="DefaultParagraphFont"/>
    <w:link w:val="Heading9"/>
    <w:uiPriority w:val="9"/>
    <w:semiHidden/>
    <w:rsid w:val="001715BD"/>
    <w:rPr>
      <w:i/>
      <w:iCs/>
      <w:caps/>
      <w:spacing w:val="10"/>
      <w:sz w:val="18"/>
      <w:szCs w:val="18"/>
    </w:rPr>
  </w:style>
  <w:style w:type="paragraph" w:styleId="Caption">
    <w:name w:val="caption"/>
    <w:basedOn w:val="Normal"/>
    <w:next w:val="Normal"/>
    <w:uiPriority w:val="35"/>
    <w:semiHidden/>
    <w:unhideWhenUsed/>
    <w:qFormat/>
    <w:rsid w:val="001715BD"/>
    <w:rPr>
      <w:b/>
      <w:bCs/>
      <w:color w:val="2F5496" w:themeColor="accent1" w:themeShade="BF"/>
      <w:sz w:val="16"/>
      <w:szCs w:val="16"/>
    </w:rPr>
  </w:style>
  <w:style w:type="paragraph" w:styleId="Title">
    <w:name w:val="Title"/>
    <w:basedOn w:val="Normal"/>
    <w:next w:val="Normal"/>
    <w:link w:val="TitleChar"/>
    <w:uiPriority w:val="10"/>
    <w:qFormat/>
    <w:rsid w:val="001715B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715B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715B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715BD"/>
    <w:rPr>
      <w:caps/>
      <w:color w:val="595959" w:themeColor="text1" w:themeTint="A6"/>
      <w:spacing w:val="10"/>
      <w:sz w:val="21"/>
      <w:szCs w:val="21"/>
    </w:rPr>
  </w:style>
  <w:style w:type="character" w:styleId="Strong">
    <w:name w:val="Strong"/>
    <w:uiPriority w:val="22"/>
    <w:qFormat/>
    <w:rsid w:val="001715BD"/>
    <w:rPr>
      <w:b/>
      <w:bCs/>
    </w:rPr>
  </w:style>
  <w:style w:type="character" w:styleId="Emphasis">
    <w:name w:val="Emphasis"/>
    <w:uiPriority w:val="20"/>
    <w:qFormat/>
    <w:rsid w:val="001715BD"/>
    <w:rPr>
      <w:caps/>
      <w:color w:val="1F3763" w:themeColor="accent1" w:themeShade="7F"/>
      <w:spacing w:val="5"/>
    </w:rPr>
  </w:style>
  <w:style w:type="paragraph" w:styleId="NoSpacing">
    <w:name w:val="No Spacing"/>
    <w:uiPriority w:val="1"/>
    <w:qFormat/>
    <w:rsid w:val="001715BD"/>
    <w:pPr>
      <w:spacing w:after="0" w:line="240" w:lineRule="auto"/>
    </w:pPr>
  </w:style>
  <w:style w:type="paragraph" w:styleId="Quote">
    <w:name w:val="Quote"/>
    <w:basedOn w:val="Normal"/>
    <w:next w:val="Normal"/>
    <w:link w:val="QuoteChar"/>
    <w:uiPriority w:val="29"/>
    <w:qFormat/>
    <w:rsid w:val="001715BD"/>
    <w:rPr>
      <w:i/>
      <w:iCs/>
      <w:sz w:val="24"/>
      <w:szCs w:val="24"/>
    </w:rPr>
  </w:style>
  <w:style w:type="character" w:customStyle="1" w:styleId="QuoteChar">
    <w:name w:val="Quote Char"/>
    <w:basedOn w:val="DefaultParagraphFont"/>
    <w:link w:val="Quote"/>
    <w:uiPriority w:val="29"/>
    <w:rsid w:val="001715BD"/>
    <w:rPr>
      <w:i/>
      <w:iCs/>
      <w:sz w:val="24"/>
      <w:szCs w:val="24"/>
    </w:rPr>
  </w:style>
  <w:style w:type="paragraph" w:styleId="IntenseQuote">
    <w:name w:val="Intense Quote"/>
    <w:basedOn w:val="Normal"/>
    <w:next w:val="Normal"/>
    <w:link w:val="IntenseQuoteChar"/>
    <w:uiPriority w:val="30"/>
    <w:qFormat/>
    <w:rsid w:val="001715BD"/>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715BD"/>
    <w:rPr>
      <w:color w:val="4472C4" w:themeColor="accent1"/>
      <w:sz w:val="24"/>
      <w:szCs w:val="24"/>
    </w:rPr>
  </w:style>
  <w:style w:type="character" w:styleId="SubtleEmphasis">
    <w:name w:val="Subtle Emphasis"/>
    <w:uiPriority w:val="19"/>
    <w:qFormat/>
    <w:rsid w:val="001715BD"/>
    <w:rPr>
      <w:i/>
      <w:iCs/>
      <w:color w:val="1F3763" w:themeColor="accent1" w:themeShade="7F"/>
    </w:rPr>
  </w:style>
  <w:style w:type="character" w:styleId="IntenseEmphasis">
    <w:name w:val="Intense Emphasis"/>
    <w:uiPriority w:val="21"/>
    <w:qFormat/>
    <w:rsid w:val="001715BD"/>
    <w:rPr>
      <w:b/>
      <w:bCs/>
      <w:caps/>
      <w:color w:val="1F3763" w:themeColor="accent1" w:themeShade="7F"/>
      <w:spacing w:val="10"/>
    </w:rPr>
  </w:style>
  <w:style w:type="character" w:styleId="SubtleReference">
    <w:name w:val="Subtle Reference"/>
    <w:uiPriority w:val="31"/>
    <w:qFormat/>
    <w:rsid w:val="001715BD"/>
    <w:rPr>
      <w:b/>
      <w:bCs/>
      <w:color w:val="4472C4" w:themeColor="accent1"/>
    </w:rPr>
  </w:style>
  <w:style w:type="character" w:styleId="IntenseReference">
    <w:name w:val="Intense Reference"/>
    <w:uiPriority w:val="32"/>
    <w:qFormat/>
    <w:rsid w:val="001715BD"/>
    <w:rPr>
      <w:b/>
      <w:bCs/>
      <w:i/>
      <w:iCs/>
      <w:caps/>
      <w:color w:val="4472C4" w:themeColor="accent1"/>
    </w:rPr>
  </w:style>
  <w:style w:type="character" w:styleId="BookTitle">
    <w:name w:val="Book Title"/>
    <w:uiPriority w:val="33"/>
    <w:qFormat/>
    <w:rsid w:val="001715BD"/>
    <w:rPr>
      <w:b/>
      <w:bCs/>
      <w:i/>
      <w:iCs/>
      <w:spacing w:val="0"/>
    </w:rPr>
  </w:style>
  <w:style w:type="paragraph" w:styleId="TOCHeading">
    <w:name w:val="TOC Heading"/>
    <w:basedOn w:val="Heading1"/>
    <w:next w:val="Normal"/>
    <w:uiPriority w:val="39"/>
    <w:semiHidden/>
    <w:unhideWhenUsed/>
    <w:qFormat/>
    <w:rsid w:val="001715BD"/>
    <w:pPr>
      <w:outlineLvl w:val="9"/>
    </w:pPr>
  </w:style>
  <w:style w:type="character" w:styleId="CommentReference">
    <w:name w:val="annotation reference"/>
    <w:basedOn w:val="DefaultParagraphFont"/>
    <w:uiPriority w:val="99"/>
    <w:semiHidden/>
    <w:unhideWhenUsed/>
    <w:rsid w:val="001D3A9F"/>
    <w:rPr>
      <w:sz w:val="16"/>
      <w:szCs w:val="16"/>
    </w:rPr>
  </w:style>
  <w:style w:type="paragraph" w:styleId="CommentText">
    <w:name w:val="annotation text"/>
    <w:basedOn w:val="Normal"/>
    <w:link w:val="CommentTextChar"/>
    <w:uiPriority w:val="99"/>
    <w:semiHidden/>
    <w:unhideWhenUsed/>
    <w:rsid w:val="001D3A9F"/>
    <w:pPr>
      <w:spacing w:line="240" w:lineRule="auto"/>
    </w:pPr>
  </w:style>
  <w:style w:type="character" w:customStyle="1" w:styleId="CommentTextChar">
    <w:name w:val="Comment Text Char"/>
    <w:basedOn w:val="DefaultParagraphFont"/>
    <w:link w:val="CommentText"/>
    <w:uiPriority w:val="99"/>
    <w:semiHidden/>
    <w:rsid w:val="001D3A9F"/>
  </w:style>
  <w:style w:type="paragraph" w:styleId="CommentSubject">
    <w:name w:val="annotation subject"/>
    <w:basedOn w:val="CommentText"/>
    <w:next w:val="CommentText"/>
    <w:link w:val="CommentSubjectChar"/>
    <w:uiPriority w:val="99"/>
    <w:semiHidden/>
    <w:unhideWhenUsed/>
    <w:rsid w:val="001D3A9F"/>
    <w:rPr>
      <w:b/>
      <w:bCs/>
    </w:rPr>
  </w:style>
  <w:style w:type="character" w:customStyle="1" w:styleId="CommentSubjectChar">
    <w:name w:val="Comment Subject Char"/>
    <w:basedOn w:val="CommentTextChar"/>
    <w:link w:val="CommentSubject"/>
    <w:uiPriority w:val="99"/>
    <w:semiHidden/>
    <w:rsid w:val="001D3A9F"/>
    <w:rPr>
      <w:b/>
      <w:bCs/>
    </w:rPr>
  </w:style>
  <w:style w:type="paragraph" w:styleId="BalloonText">
    <w:name w:val="Balloon Text"/>
    <w:basedOn w:val="Normal"/>
    <w:link w:val="BalloonTextChar"/>
    <w:uiPriority w:val="99"/>
    <w:semiHidden/>
    <w:unhideWhenUsed/>
    <w:rsid w:val="001D3A9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A9F"/>
    <w:rPr>
      <w:rFonts w:ascii="Segoe UI" w:hAnsi="Segoe UI" w:cs="Segoe UI"/>
      <w:sz w:val="18"/>
      <w:szCs w:val="18"/>
    </w:rPr>
  </w:style>
  <w:style w:type="paragraph" w:styleId="ListParagraph">
    <w:name w:val="List Paragraph"/>
    <w:basedOn w:val="Normal"/>
    <w:uiPriority w:val="34"/>
    <w:qFormat/>
    <w:rsid w:val="006D4806"/>
    <w:pPr>
      <w:ind w:left="720"/>
      <w:contextualSpacing/>
    </w:pPr>
  </w:style>
  <w:style w:type="paragraph" w:styleId="FootnoteText">
    <w:name w:val="footnote text"/>
    <w:basedOn w:val="Normal"/>
    <w:link w:val="FootnoteTextChar"/>
    <w:uiPriority w:val="99"/>
    <w:semiHidden/>
    <w:unhideWhenUsed/>
    <w:rsid w:val="00D159CC"/>
    <w:pPr>
      <w:spacing w:before="0" w:after="0" w:line="240" w:lineRule="auto"/>
    </w:pPr>
  </w:style>
  <w:style w:type="character" w:customStyle="1" w:styleId="FootnoteTextChar">
    <w:name w:val="Footnote Text Char"/>
    <w:basedOn w:val="DefaultParagraphFont"/>
    <w:link w:val="FootnoteText"/>
    <w:uiPriority w:val="99"/>
    <w:semiHidden/>
    <w:rsid w:val="00D159CC"/>
  </w:style>
  <w:style w:type="character" w:styleId="FootnoteReference">
    <w:name w:val="footnote reference"/>
    <w:basedOn w:val="DefaultParagraphFont"/>
    <w:uiPriority w:val="99"/>
    <w:semiHidden/>
    <w:unhideWhenUsed/>
    <w:rsid w:val="00D159CC"/>
    <w:rPr>
      <w:vertAlign w:val="superscript"/>
    </w:rPr>
  </w:style>
  <w:style w:type="table" w:styleId="TableGrid">
    <w:name w:val="Table Grid"/>
    <w:basedOn w:val="TableNormal"/>
    <w:uiPriority w:val="39"/>
    <w:rsid w:val="00DF6C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514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5142"/>
  </w:style>
  <w:style w:type="paragraph" w:styleId="Footer">
    <w:name w:val="footer"/>
    <w:basedOn w:val="Normal"/>
    <w:link w:val="FooterChar"/>
    <w:uiPriority w:val="99"/>
    <w:unhideWhenUsed/>
    <w:rsid w:val="0026514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65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394890">
      <w:bodyDiv w:val="1"/>
      <w:marLeft w:val="0"/>
      <w:marRight w:val="0"/>
      <w:marTop w:val="0"/>
      <w:marBottom w:val="0"/>
      <w:divBdr>
        <w:top w:val="none" w:sz="0" w:space="0" w:color="auto"/>
        <w:left w:val="none" w:sz="0" w:space="0" w:color="auto"/>
        <w:bottom w:val="none" w:sz="0" w:space="0" w:color="auto"/>
        <w:right w:val="none" w:sz="0" w:space="0" w:color="auto"/>
      </w:divBdr>
    </w:div>
    <w:div w:id="1727989000">
      <w:bodyDiv w:val="1"/>
      <w:marLeft w:val="0"/>
      <w:marRight w:val="0"/>
      <w:marTop w:val="0"/>
      <w:marBottom w:val="0"/>
      <w:divBdr>
        <w:top w:val="none" w:sz="0" w:space="0" w:color="auto"/>
        <w:left w:val="none" w:sz="0" w:space="0" w:color="auto"/>
        <w:bottom w:val="none" w:sz="0" w:space="0" w:color="auto"/>
        <w:right w:val="none" w:sz="0" w:space="0" w:color="auto"/>
      </w:divBdr>
      <w:divsChild>
        <w:div w:id="2059887864">
          <w:marLeft w:val="0"/>
          <w:marRight w:val="0"/>
          <w:marTop w:val="0"/>
          <w:marBottom w:val="0"/>
          <w:divBdr>
            <w:top w:val="none" w:sz="0" w:space="0" w:color="auto"/>
            <w:left w:val="none" w:sz="0" w:space="0" w:color="auto"/>
            <w:bottom w:val="none" w:sz="0" w:space="0" w:color="auto"/>
            <w:right w:val="none" w:sz="0" w:space="0" w:color="auto"/>
          </w:divBdr>
        </w:div>
        <w:div w:id="393554624">
          <w:marLeft w:val="0"/>
          <w:marRight w:val="0"/>
          <w:marTop w:val="0"/>
          <w:marBottom w:val="0"/>
          <w:divBdr>
            <w:top w:val="none" w:sz="0" w:space="0" w:color="auto"/>
            <w:left w:val="none" w:sz="0" w:space="0" w:color="auto"/>
            <w:bottom w:val="none" w:sz="0" w:space="0" w:color="auto"/>
            <w:right w:val="none" w:sz="0" w:space="0" w:color="auto"/>
          </w:divBdr>
        </w:div>
        <w:div w:id="586696745">
          <w:marLeft w:val="0"/>
          <w:marRight w:val="0"/>
          <w:marTop w:val="0"/>
          <w:marBottom w:val="0"/>
          <w:divBdr>
            <w:top w:val="none" w:sz="0" w:space="0" w:color="auto"/>
            <w:left w:val="none" w:sz="0" w:space="0" w:color="auto"/>
            <w:bottom w:val="none" w:sz="0" w:space="0" w:color="auto"/>
            <w:right w:val="none" w:sz="0" w:space="0" w:color="auto"/>
          </w:divBdr>
        </w:div>
        <w:div w:id="1775830566">
          <w:marLeft w:val="0"/>
          <w:marRight w:val="0"/>
          <w:marTop w:val="0"/>
          <w:marBottom w:val="0"/>
          <w:divBdr>
            <w:top w:val="none" w:sz="0" w:space="0" w:color="auto"/>
            <w:left w:val="none" w:sz="0" w:space="0" w:color="auto"/>
            <w:bottom w:val="none" w:sz="0" w:space="0" w:color="auto"/>
            <w:right w:val="none" w:sz="0" w:space="0" w:color="auto"/>
          </w:divBdr>
        </w:div>
        <w:div w:id="1653606578">
          <w:marLeft w:val="0"/>
          <w:marRight w:val="0"/>
          <w:marTop w:val="0"/>
          <w:marBottom w:val="0"/>
          <w:divBdr>
            <w:top w:val="none" w:sz="0" w:space="0" w:color="auto"/>
            <w:left w:val="none" w:sz="0" w:space="0" w:color="auto"/>
            <w:bottom w:val="none" w:sz="0" w:space="0" w:color="auto"/>
            <w:right w:val="none" w:sz="0" w:space="0" w:color="auto"/>
          </w:divBdr>
        </w:div>
        <w:div w:id="625702196">
          <w:marLeft w:val="0"/>
          <w:marRight w:val="0"/>
          <w:marTop w:val="0"/>
          <w:marBottom w:val="0"/>
          <w:divBdr>
            <w:top w:val="none" w:sz="0" w:space="0" w:color="auto"/>
            <w:left w:val="none" w:sz="0" w:space="0" w:color="auto"/>
            <w:bottom w:val="none" w:sz="0" w:space="0" w:color="auto"/>
            <w:right w:val="none" w:sz="0" w:space="0" w:color="auto"/>
          </w:divBdr>
        </w:div>
        <w:div w:id="1947731491">
          <w:marLeft w:val="0"/>
          <w:marRight w:val="0"/>
          <w:marTop w:val="0"/>
          <w:marBottom w:val="0"/>
          <w:divBdr>
            <w:top w:val="none" w:sz="0" w:space="0" w:color="auto"/>
            <w:left w:val="none" w:sz="0" w:space="0" w:color="auto"/>
            <w:bottom w:val="none" w:sz="0" w:space="0" w:color="auto"/>
            <w:right w:val="none" w:sz="0" w:space="0" w:color="auto"/>
          </w:divBdr>
        </w:div>
        <w:div w:id="2020815229">
          <w:marLeft w:val="0"/>
          <w:marRight w:val="0"/>
          <w:marTop w:val="0"/>
          <w:marBottom w:val="0"/>
          <w:divBdr>
            <w:top w:val="none" w:sz="0" w:space="0" w:color="auto"/>
            <w:left w:val="none" w:sz="0" w:space="0" w:color="auto"/>
            <w:bottom w:val="none" w:sz="0" w:space="0" w:color="auto"/>
            <w:right w:val="none" w:sz="0" w:space="0" w:color="auto"/>
          </w:divBdr>
        </w:div>
        <w:div w:id="428476265">
          <w:marLeft w:val="0"/>
          <w:marRight w:val="0"/>
          <w:marTop w:val="0"/>
          <w:marBottom w:val="0"/>
          <w:divBdr>
            <w:top w:val="none" w:sz="0" w:space="0" w:color="auto"/>
            <w:left w:val="none" w:sz="0" w:space="0" w:color="auto"/>
            <w:bottom w:val="none" w:sz="0" w:space="0" w:color="auto"/>
            <w:right w:val="none" w:sz="0" w:space="0" w:color="auto"/>
          </w:divBdr>
        </w:div>
        <w:div w:id="1509757358">
          <w:marLeft w:val="0"/>
          <w:marRight w:val="0"/>
          <w:marTop w:val="0"/>
          <w:marBottom w:val="0"/>
          <w:divBdr>
            <w:top w:val="none" w:sz="0" w:space="0" w:color="auto"/>
            <w:left w:val="none" w:sz="0" w:space="0" w:color="auto"/>
            <w:bottom w:val="none" w:sz="0" w:space="0" w:color="auto"/>
            <w:right w:val="none" w:sz="0" w:space="0" w:color="auto"/>
          </w:divBdr>
        </w:div>
        <w:div w:id="998384821">
          <w:marLeft w:val="0"/>
          <w:marRight w:val="0"/>
          <w:marTop w:val="0"/>
          <w:marBottom w:val="0"/>
          <w:divBdr>
            <w:top w:val="none" w:sz="0" w:space="0" w:color="auto"/>
            <w:left w:val="none" w:sz="0" w:space="0" w:color="auto"/>
            <w:bottom w:val="none" w:sz="0" w:space="0" w:color="auto"/>
            <w:right w:val="none" w:sz="0" w:space="0" w:color="auto"/>
          </w:divBdr>
        </w:div>
        <w:div w:id="881132271">
          <w:marLeft w:val="0"/>
          <w:marRight w:val="0"/>
          <w:marTop w:val="0"/>
          <w:marBottom w:val="0"/>
          <w:divBdr>
            <w:top w:val="none" w:sz="0" w:space="0" w:color="auto"/>
            <w:left w:val="none" w:sz="0" w:space="0" w:color="auto"/>
            <w:bottom w:val="none" w:sz="0" w:space="0" w:color="auto"/>
            <w:right w:val="none" w:sz="0" w:space="0" w:color="auto"/>
          </w:divBdr>
        </w:div>
        <w:div w:id="65960705">
          <w:marLeft w:val="0"/>
          <w:marRight w:val="0"/>
          <w:marTop w:val="0"/>
          <w:marBottom w:val="0"/>
          <w:divBdr>
            <w:top w:val="none" w:sz="0" w:space="0" w:color="auto"/>
            <w:left w:val="none" w:sz="0" w:space="0" w:color="auto"/>
            <w:bottom w:val="none" w:sz="0" w:space="0" w:color="auto"/>
            <w:right w:val="none" w:sz="0" w:space="0" w:color="auto"/>
          </w:divBdr>
        </w:div>
        <w:div w:id="1976249564">
          <w:marLeft w:val="0"/>
          <w:marRight w:val="0"/>
          <w:marTop w:val="0"/>
          <w:marBottom w:val="0"/>
          <w:divBdr>
            <w:top w:val="none" w:sz="0" w:space="0" w:color="auto"/>
            <w:left w:val="none" w:sz="0" w:space="0" w:color="auto"/>
            <w:bottom w:val="none" w:sz="0" w:space="0" w:color="auto"/>
            <w:right w:val="none" w:sz="0" w:space="0" w:color="auto"/>
          </w:divBdr>
        </w:div>
        <w:div w:id="422338913">
          <w:marLeft w:val="0"/>
          <w:marRight w:val="0"/>
          <w:marTop w:val="0"/>
          <w:marBottom w:val="0"/>
          <w:divBdr>
            <w:top w:val="none" w:sz="0" w:space="0" w:color="auto"/>
            <w:left w:val="none" w:sz="0" w:space="0" w:color="auto"/>
            <w:bottom w:val="none" w:sz="0" w:space="0" w:color="auto"/>
            <w:right w:val="none" w:sz="0" w:space="0" w:color="auto"/>
          </w:divBdr>
        </w:div>
      </w:divsChild>
    </w:div>
    <w:div w:id="179629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6820F-D467-4B29-8B7B-D2AF420E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Hanahoe</dc:creator>
  <cp:keywords/>
  <dc:description/>
  <cp:lastModifiedBy>Hilary Hanahoe</cp:lastModifiedBy>
  <cp:revision>10</cp:revision>
  <dcterms:created xsi:type="dcterms:W3CDTF">2018-06-12T10:46:00Z</dcterms:created>
  <dcterms:modified xsi:type="dcterms:W3CDTF">2018-06-12T11:30:00Z</dcterms:modified>
</cp:coreProperties>
</file>