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6953" w:rsidR="00783A80" w:rsidP="00783A80" w:rsidRDefault="00783A80" w14:paraId="31906729" w14:textId="77777777">
      <w:pPr>
        <w:pStyle w:val="Title"/>
        <w:spacing w:line="276" w:lineRule="auto"/>
        <w:jc w:val="center"/>
        <w:rPr>
          <w:color w:val="538135" w:themeColor="accent6" w:themeShade="BF"/>
        </w:rPr>
      </w:pPr>
      <w:r w:rsidRPr="00586953">
        <w:rPr>
          <w:color w:val="538135" w:themeColor="accent6" w:themeShade="BF"/>
        </w:rPr>
        <w:t>Engaging with the Research Data Alliance</w:t>
      </w:r>
    </w:p>
    <w:p w:rsidRPr="00586953" w:rsidR="00783A80" w:rsidP="00783A80" w:rsidRDefault="00783A80" w14:paraId="0BD26DEF" w14:textId="0FC005D6">
      <w:pPr>
        <w:jc w:val="center"/>
        <w:rPr>
          <w:b/>
          <w:sz w:val="36"/>
        </w:rPr>
      </w:pPr>
      <w:r w:rsidRPr="00586953">
        <w:rPr>
          <w:b/>
          <w:sz w:val="36"/>
        </w:rPr>
        <w:t xml:space="preserve">The Value of the Research Data Alliance to </w:t>
      </w:r>
      <w:r w:rsidR="00595286">
        <w:rPr>
          <w:b/>
          <w:sz w:val="36"/>
        </w:rPr>
        <w:t xml:space="preserve">Organisations </w:t>
      </w:r>
      <w:r w:rsidRPr="00F8212D">
        <w:rPr>
          <w:b/>
          <w:sz w:val="36"/>
        </w:rPr>
        <w:t xml:space="preserve">performing </w:t>
      </w:r>
      <w:r w:rsidR="00595286">
        <w:rPr>
          <w:b/>
          <w:sz w:val="36"/>
        </w:rPr>
        <w:t>Research</w:t>
      </w:r>
    </w:p>
    <w:p w:rsidRPr="00586953" w:rsidR="00783A80" w:rsidP="00783A80" w:rsidRDefault="00783A80" w14:paraId="22D01BBB" w14:textId="77777777">
      <w:pPr>
        <w:jc w:val="center"/>
        <w:rPr>
          <w:b/>
          <w:i/>
        </w:rPr>
      </w:pPr>
    </w:p>
    <w:p w:rsidRPr="00586953" w:rsidR="00783A80" w:rsidP="00783A80" w:rsidRDefault="00783A80" w14:paraId="24C4875D" w14:textId="77777777">
      <w:pPr>
        <w:pBdr>
          <w:top w:val="single" w:color="auto" w:sz="4" w:space="1"/>
          <w:left w:val="single" w:color="auto" w:sz="4" w:space="4"/>
          <w:bottom w:val="single" w:color="auto" w:sz="4" w:space="1"/>
          <w:right w:val="single" w:color="auto" w:sz="4" w:space="4"/>
        </w:pBdr>
        <w:shd w:val="clear" w:color="auto" w:fill="E2EFD9" w:themeFill="accent6" w:themeFillTint="33"/>
        <w:jc w:val="center"/>
        <w:rPr>
          <w:b/>
          <w:i/>
        </w:rPr>
      </w:pPr>
      <w:r w:rsidRPr="00586953">
        <w:rPr>
          <w:b/>
          <w:i/>
        </w:rPr>
        <w:t>The Research Data Alliance’s vision is Researchers and innovators openly sharing data across technologies, disciplines, and countries to address the grand challenges of society</w:t>
      </w:r>
    </w:p>
    <w:p w:rsidRPr="00586953" w:rsidR="00783A80" w:rsidP="00783A80" w:rsidRDefault="00783A80" w14:paraId="2289B7A1" w14:textId="77777777">
      <w:pPr>
        <w:pBdr>
          <w:top w:val="single" w:color="auto" w:sz="4" w:space="1"/>
          <w:left w:val="single" w:color="auto" w:sz="4" w:space="4"/>
          <w:bottom w:val="single" w:color="auto" w:sz="4" w:space="1"/>
          <w:right w:val="single" w:color="auto" w:sz="4" w:space="4"/>
        </w:pBdr>
        <w:shd w:val="clear" w:color="auto" w:fill="E2EFD9" w:themeFill="accent6" w:themeFillTint="33"/>
        <w:jc w:val="center"/>
        <w:rPr>
          <w:b/>
          <w:i/>
        </w:rPr>
      </w:pPr>
    </w:p>
    <w:p w:rsidRPr="00586953" w:rsidR="00783A80" w:rsidP="00EC157C" w:rsidRDefault="00783A80" w14:paraId="0220EAC5" w14:textId="577101AB">
      <w:pPr>
        <w:pBdr>
          <w:top w:val="single" w:color="auto" w:sz="4" w:space="1"/>
          <w:left w:val="single" w:color="auto" w:sz="4" w:space="4"/>
          <w:bottom w:val="single" w:color="auto" w:sz="4" w:space="1"/>
          <w:right w:val="single" w:color="auto" w:sz="4" w:space="4"/>
        </w:pBdr>
        <w:shd w:val="clear" w:color="auto" w:fill="E2EFD9" w:themeFill="accent6" w:themeFillTint="33"/>
      </w:pPr>
      <w:r w:rsidR="456D9553">
        <w:rPr/>
        <w:t xml:space="preserve">The Research Data Alliance (RDA) is a community-driven organisation whose mission is to develop the social and technical data infrastructure needed to drive innovation surrounding data sharing and data interoperability.  </w:t>
      </w:r>
    </w:p>
    <w:p w:rsidRPr="00586953" w:rsidR="00783A80" w:rsidP="00EC157C" w:rsidRDefault="00783A80" w14:paraId="185661D9" w14:textId="2C591543">
      <w:pPr>
        <w:pBdr>
          <w:top w:val="single" w:color="auto" w:sz="4" w:space="1"/>
          <w:left w:val="single" w:color="auto" w:sz="4" w:space="4"/>
          <w:bottom w:val="single" w:color="auto" w:sz="4" w:space="1"/>
          <w:right w:val="single" w:color="auto" w:sz="4" w:space="4"/>
        </w:pBdr>
        <w:shd w:val="clear" w:color="auto" w:fill="E2EFD9" w:themeFill="accent6" w:themeFillTint="33"/>
      </w:pPr>
      <w:r w:rsidR="6A8215B1">
        <w:rPr/>
        <w:t>Established in 2013, RDA supports more than 8,</w:t>
      </w:r>
      <w:r w:rsidR="6A8215B1">
        <w:rPr/>
        <w:t>4</w:t>
      </w:r>
      <w:r w:rsidR="6A8215B1">
        <w:rPr/>
        <w:t>00 international members representing 137 countries, has generated 3</w:t>
      </w:r>
      <w:r w:rsidR="6A8215B1">
        <w:rPr/>
        <w:t>2</w:t>
      </w:r>
      <w:r w:rsidR="6A8215B1">
        <w:rPr/>
        <w:t xml:space="preserve"> concrete outputs (eight of which are recognized as European ICT technical specifications) with over </w:t>
      </w:r>
      <w:r w:rsidR="6A8215B1">
        <w:rPr/>
        <w:t>9</w:t>
      </w:r>
      <w:r w:rsidR="6A8215B1">
        <w:rPr/>
        <w:t>5 documented adoption cases (</w:t>
      </w:r>
      <w:r w:rsidR="6A8215B1">
        <w:rPr/>
        <w:t xml:space="preserve">May </w:t>
      </w:r>
      <w:r w:rsidR="6A8215B1">
        <w:rPr/>
        <w:t>2019).</w:t>
      </w:r>
    </w:p>
    <w:p w:rsidRPr="00586953" w:rsidR="00783A80" w:rsidP="00783A80" w:rsidRDefault="00783A80" w14:paraId="44F48AD0" w14:textId="65A3A891">
      <w:pPr>
        <w:pBdr>
          <w:top w:val="single" w:color="auto" w:sz="4" w:space="1"/>
          <w:left w:val="single" w:color="auto" w:sz="4" w:space="4"/>
          <w:bottom w:val="single" w:color="auto" w:sz="4" w:space="1"/>
          <w:right w:val="single" w:color="auto" w:sz="4" w:space="4"/>
        </w:pBdr>
        <w:shd w:val="clear" w:color="auto" w:fill="E2EFD9" w:themeFill="accent6" w:themeFillTint="33"/>
      </w:pPr>
      <w:r w:rsidRPr="00586953">
        <w:t xml:space="preserve">The Research Data Alliance enables data to be shared across barriers through outputs developed by focused Working Groups and Interest Groups, formed of volunteer experts from around the world and drawn from academia, </w:t>
      </w:r>
      <w:r w:rsidR="008B0EB2">
        <w:t>private sector</w:t>
      </w:r>
      <w:r w:rsidRPr="00586953" w:rsidR="008B0EB2">
        <w:t xml:space="preserve"> </w:t>
      </w:r>
      <w:r w:rsidRPr="00586953">
        <w:t>and government. Participation in RDA is open to anyone who agrees to its guiding principles of openness, consensus, balance, harmonisation, with a community driven and non-profit approach.</w:t>
      </w:r>
    </w:p>
    <w:p w:rsidRPr="00586953" w:rsidR="00783A80" w:rsidP="00783A80" w:rsidRDefault="009E22D7" w14:paraId="747E2440" w14:textId="4E11A014">
      <w:pPr>
        <w:pBdr>
          <w:top w:val="single" w:color="auto" w:sz="4" w:space="1"/>
          <w:left w:val="single" w:color="auto" w:sz="4" w:space="4"/>
          <w:bottom w:val="single" w:color="auto" w:sz="4" w:space="1"/>
          <w:right w:val="single" w:color="auto" w:sz="4" w:space="4"/>
        </w:pBdr>
        <w:shd w:val="clear" w:color="auto" w:fill="E2EFD9" w:themeFill="accent6" w:themeFillTint="33"/>
      </w:pPr>
      <w:r w:rsidRPr="009E22D7">
        <w:t xml:space="preserve">RDA has a grass-roots, inclusive approach covering all data lifecycle stages, engaging data producers, users and stewards, addressing data exchange, processing, and storage. It </w:t>
      </w:r>
      <w:r w:rsidR="00767D12">
        <w:t xml:space="preserve">has </w:t>
      </w:r>
      <w:r w:rsidRPr="009E22D7">
        <w:t xml:space="preserve">succeeded in creating the </w:t>
      </w:r>
      <w:r w:rsidRPr="00767D12">
        <w:rPr>
          <w:b/>
        </w:rPr>
        <w:t>neutral social platform</w:t>
      </w:r>
      <w:r w:rsidRPr="009E22D7">
        <w:t xml:space="preserve"> where international research data experts meet to exchange views and to agree on topics including social hurdles on data sharing, education and training challenges, data management plans and certification of data repositories, disciplinary and interdisciplinary interoperability, as well as technological aspects.</w:t>
      </w:r>
    </w:p>
    <w:p w:rsidR="00355944" w:rsidP="00283213" w:rsidRDefault="00355944" w14:paraId="011E5868" w14:textId="77777777"/>
    <w:p w:rsidR="00283213" w:rsidP="00283213" w:rsidRDefault="00283213" w14:paraId="1B28E025" w14:textId="4A718C40">
      <w:r>
        <w:t>The distinction between the two major components of the Alliance is important to explain as a preamble to the engagement possibilities.</w:t>
      </w:r>
    </w:p>
    <w:p w:rsidR="00283213" w:rsidP="00283213" w:rsidRDefault="00283213" w14:paraId="0A2BA836" w14:textId="56E0BB57">
      <w:pPr>
        <w:pStyle w:val="ListParagraph"/>
        <w:numPr>
          <w:ilvl w:val="0"/>
          <w:numId w:val="5"/>
        </w:numPr>
      </w:pPr>
      <w:r w:rsidRPr="00471360">
        <w:t xml:space="preserve">The </w:t>
      </w:r>
      <w:r w:rsidRPr="00283213">
        <w:rPr>
          <w:b/>
        </w:rPr>
        <w:t>Work</w:t>
      </w:r>
      <w:r w:rsidRPr="00471360">
        <w:t xml:space="preserve"> of RDA is done by the volunteer community through self-formed, focused Working Groups</w:t>
      </w:r>
      <w:r w:rsidR="003C7F70">
        <w:t xml:space="preserve"> and</w:t>
      </w:r>
      <w:r w:rsidRPr="00471360">
        <w:t xml:space="preserve"> exploratory Interest Groups to build the social and technical connections or bridges</w:t>
      </w:r>
      <w:r>
        <w:t>.</w:t>
      </w:r>
    </w:p>
    <w:p w:rsidR="00283213" w:rsidP="00283213" w:rsidRDefault="00283213" w14:paraId="47E0DF02" w14:textId="7462C147">
      <w:pPr>
        <w:pStyle w:val="ListParagraph"/>
        <w:numPr>
          <w:ilvl w:val="0"/>
          <w:numId w:val="5"/>
        </w:numPr>
      </w:pPr>
      <w:r w:rsidRPr="00471360">
        <w:t xml:space="preserve">The </w:t>
      </w:r>
      <w:r w:rsidRPr="00283213">
        <w:rPr>
          <w:b/>
        </w:rPr>
        <w:t>Business</w:t>
      </w:r>
      <w:r w:rsidRPr="00471360">
        <w:t xml:space="preserve"> of RDA is to support that community and facilitate the building and using </w:t>
      </w:r>
      <w:r w:rsidR="003C7F70">
        <w:t xml:space="preserve">of </w:t>
      </w:r>
      <w:r w:rsidRPr="00471360">
        <w:t>the bridges that enable open sharing of data.</w:t>
      </w:r>
    </w:p>
    <w:p w:rsidR="00BD3659" w:rsidP="00595286" w:rsidRDefault="00BD3659" w14:paraId="0B9DB130" w14:textId="4F4E9797">
      <w:r>
        <w:t>There are thus a number of different ways for an organisation performing research to engage with the Research Data Alliance.</w:t>
      </w:r>
    </w:p>
    <w:p w:rsidRPr="00586953" w:rsidR="00783A80" w:rsidP="00783A80" w:rsidRDefault="004E292F" w14:paraId="41442856" w14:textId="1B93AA9D">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C5E0B3" w:themeFill="accent6" w:themeFillTint="66"/>
        <w:spacing w:before="100" w:line="276" w:lineRule="auto"/>
        <w:rPr>
          <w:rFonts w:eastAsia="Times New Roman" w:asciiTheme="minorHAnsi" w:hAnsiTheme="minorHAnsi"/>
          <w:sz w:val="20"/>
          <w:szCs w:val="20"/>
          <w:lang w:eastAsia="en-IE"/>
        </w:rPr>
      </w:pPr>
      <w:r>
        <w:rPr>
          <w:rFonts w:eastAsia="Times New Roman" w:asciiTheme="minorHAnsi" w:hAnsiTheme="minorHAnsi"/>
          <w:sz w:val="20"/>
          <w:szCs w:val="20"/>
          <w:lang w:eastAsia="en-IE"/>
        </w:rPr>
        <w:t>WHY SHOULD</w:t>
      </w:r>
      <w:r w:rsidRPr="00586953" w:rsidR="00783A80">
        <w:rPr>
          <w:rFonts w:eastAsia="Times New Roman" w:asciiTheme="minorHAnsi" w:hAnsiTheme="minorHAnsi"/>
          <w:sz w:val="20"/>
          <w:szCs w:val="20"/>
          <w:lang w:eastAsia="en-IE"/>
        </w:rPr>
        <w:t xml:space="preserve"> </w:t>
      </w:r>
      <w:r w:rsidR="00CC09C6">
        <w:rPr>
          <w:rFonts w:eastAsia="Times New Roman" w:asciiTheme="minorHAnsi" w:hAnsiTheme="minorHAnsi"/>
          <w:sz w:val="20"/>
          <w:szCs w:val="20"/>
          <w:lang w:eastAsia="en-IE"/>
        </w:rPr>
        <w:t>ORGANISATIONS</w:t>
      </w:r>
      <w:r w:rsidRPr="00586953" w:rsidR="00CC09C6">
        <w:rPr>
          <w:rFonts w:eastAsia="Times New Roman" w:asciiTheme="minorHAnsi" w:hAnsiTheme="minorHAnsi"/>
          <w:sz w:val="20"/>
          <w:szCs w:val="20"/>
          <w:lang w:eastAsia="en-IE"/>
        </w:rPr>
        <w:t xml:space="preserve"> </w:t>
      </w:r>
      <w:r w:rsidR="00854854">
        <w:rPr>
          <w:rFonts w:eastAsia="Times New Roman" w:asciiTheme="minorHAnsi" w:hAnsiTheme="minorHAnsi"/>
          <w:sz w:val="20"/>
          <w:szCs w:val="20"/>
          <w:lang w:eastAsia="en-IE"/>
        </w:rPr>
        <w:t>PERFORMING</w:t>
      </w:r>
      <w:r w:rsidR="000C30FD">
        <w:rPr>
          <w:rFonts w:eastAsia="Times New Roman" w:asciiTheme="minorHAnsi" w:hAnsiTheme="minorHAnsi"/>
          <w:sz w:val="20"/>
          <w:szCs w:val="20"/>
          <w:lang w:eastAsia="en-IE"/>
        </w:rPr>
        <w:t xml:space="preserve"> </w:t>
      </w:r>
      <w:r w:rsidR="00CC09C6">
        <w:rPr>
          <w:rFonts w:eastAsia="Times New Roman" w:asciiTheme="minorHAnsi" w:hAnsiTheme="minorHAnsi"/>
          <w:sz w:val="20"/>
          <w:szCs w:val="20"/>
          <w:lang w:eastAsia="en-IE"/>
        </w:rPr>
        <w:t xml:space="preserve">RESEARCH </w:t>
      </w:r>
      <w:r>
        <w:rPr>
          <w:rFonts w:eastAsia="Times New Roman" w:asciiTheme="minorHAnsi" w:hAnsiTheme="minorHAnsi"/>
          <w:sz w:val="20"/>
          <w:szCs w:val="20"/>
          <w:lang w:eastAsia="en-IE"/>
        </w:rPr>
        <w:t>ENGAGE</w:t>
      </w:r>
      <w:r w:rsidRPr="00586953" w:rsidR="00783A80">
        <w:rPr>
          <w:rFonts w:eastAsia="Times New Roman" w:asciiTheme="minorHAnsi" w:hAnsiTheme="minorHAnsi"/>
          <w:sz w:val="20"/>
          <w:szCs w:val="20"/>
          <w:lang w:eastAsia="en-IE"/>
        </w:rPr>
        <w:t xml:space="preserve"> WITH RDA</w:t>
      </w:r>
      <w:r>
        <w:rPr>
          <w:rFonts w:eastAsia="Times New Roman" w:asciiTheme="minorHAnsi" w:hAnsiTheme="minorHAnsi"/>
          <w:sz w:val="20"/>
          <w:szCs w:val="20"/>
          <w:lang w:eastAsia="en-IE"/>
        </w:rPr>
        <w:t>?</w:t>
      </w:r>
    </w:p>
    <w:p w:rsidR="00C50231" w:rsidP="008B092F" w:rsidRDefault="001B73C5" w14:paraId="4FAB693C" w14:textId="56F0C9EF">
      <w:r>
        <w:t xml:space="preserve">Every research performing organisation has specific responsibilities around the management and quality of research data outputs created at the </w:t>
      </w:r>
      <w:r w:rsidR="00C50231">
        <w:t>organisation</w:t>
      </w:r>
      <w:r>
        <w:t xml:space="preserve">. </w:t>
      </w:r>
    </w:p>
    <w:p w:rsidR="00CC09C6" w:rsidP="008B092F" w:rsidRDefault="00CC09C6" w14:paraId="6E7FC624" w14:textId="36E137A2"/>
    <w:p w:rsidR="00CC09C6" w:rsidP="008B092F" w:rsidRDefault="00CC09C6" w14:paraId="792012B2" w14:textId="77777777"/>
    <w:p w:rsidRPr="00C50231" w:rsidR="001B73C5" w:rsidP="00AA39F8" w:rsidRDefault="001B73C5" w14:paraId="30B054C7" w14:textId="122279E8">
      <w:pPr>
        <w:pBdr>
          <w:top w:val="single" w:color="auto" w:sz="4" w:space="1"/>
          <w:left w:val="single" w:color="auto" w:sz="4" w:space="4"/>
          <w:bottom w:val="single" w:color="auto" w:sz="4" w:space="1"/>
          <w:right w:val="single" w:color="auto" w:sz="4" w:space="4"/>
        </w:pBdr>
        <w:shd w:val="clear" w:color="auto" w:fill="A8D08D" w:themeFill="accent6" w:themeFillTint="99"/>
        <w:jc w:val="center"/>
        <w:rPr>
          <w:i/>
          <w:sz w:val="24"/>
        </w:rPr>
      </w:pPr>
      <w:r w:rsidRPr="00C50231">
        <w:rPr>
          <w:b/>
          <w:bCs/>
          <w:i/>
          <w:sz w:val="24"/>
        </w:rPr>
        <w:t xml:space="preserve">Shaping and adopting international agreements that affect management and quality provide a way for the </w:t>
      </w:r>
      <w:r w:rsidRPr="00C50231" w:rsidR="00C50231">
        <w:rPr>
          <w:b/>
          <w:bCs/>
          <w:i/>
          <w:sz w:val="24"/>
        </w:rPr>
        <w:t>organisation</w:t>
      </w:r>
      <w:r w:rsidRPr="00C50231">
        <w:rPr>
          <w:b/>
          <w:bCs/>
          <w:i/>
          <w:sz w:val="24"/>
        </w:rPr>
        <w:t xml:space="preserve"> to manage risk and create strategic advantage</w:t>
      </w:r>
      <w:r w:rsidRPr="00C50231">
        <w:rPr>
          <w:i/>
          <w:sz w:val="24"/>
        </w:rPr>
        <w:t>.</w:t>
      </w:r>
    </w:p>
    <w:p w:rsidR="00355944" w:rsidP="00283213" w:rsidRDefault="00355944" w14:paraId="183A846D" w14:textId="77777777"/>
    <w:p w:rsidR="00355944" w:rsidP="00283213" w:rsidRDefault="00355944" w14:paraId="7C0D965A" w14:textId="77777777"/>
    <w:p w:rsidRPr="00283213" w:rsidR="00283213" w:rsidP="00283213" w:rsidRDefault="004E292F" w14:paraId="55849779" w14:textId="7D350B36">
      <w:r>
        <w:lastRenderedPageBreak/>
        <w:t xml:space="preserve">The Research Data Alliance offers </w:t>
      </w:r>
      <w:r w:rsidR="00BD3659">
        <w:t xml:space="preserve">many </w:t>
      </w:r>
      <w:r>
        <w:t xml:space="preserve">solutions and benefits for </w:t>
      </w:r>
      <w:r w:rsidR="00C50231">
        <w:t xml:space="preserve">organisations performing </w:t>
      </w:r>
      <w:r>
        <w:t>research and their staff:</w:t>
      </w:r>
    </w:p>
    <w:p w:rsidR="003D0796" w:rsidP="003D0796" w:rsidRDefault="003D0796" w14:paraId="3C928B14" w14:textId="2C13C1FF">
      <w:pPr>
        <w:pStyle w:val="ListParagraph"/>
        <w:numPr>
          <w:ilvl w:val="0"/>
          <w:numId w:val="4"/>
        </w:numPr>
      </w:pPr>
      <w:r w:rsidRPr="00892C57">
        <w:t>As a bottom-up, international organisation with multi-disciplinary and multi domain data professionals collaborating to identify</w:t>
      </w:r>
      <w:r w:rsidR="00BD3659">
        <w:t xml:space="preserve"> and create</w:t>
      </w:r>
      <w:r w:rsidRPr="00892C57">
        <w:t xml:space="preserve"> research data interoperability solutions, the Research</w:t>
      </w:r>
      <w:r>
        <w:t xml:space="preserve"> Data Alliance offers a </w:t>
      </w:r>
      <w:r w:rsidRPr="008B795C">
        <w:rPr>
          <w:b/>
        </w:rPr>
        <w:t>neutral forum</w:t>
      </w:r>
      <w:r>
        <w:t xml:space="preserve"> for the creation of open, international agreements</w:t>
      </w:r>
      <w:r w:rsidR="001B73C5">
        <w:t xml:space="preserve"> on technical, social and governance mechanisms for research data interoperability</w:t>
      </w:r>
      <w:r>
        <w:t xml:space="preserve"> – this enables an </w:t>
      </w:r>
      <w:r w:rsidR="0025093C">
        <w:t xml:space="preserve">organisation </w:t>
      </w:r>
      <w:r>
        <w:t>to shape</w:t>
      </w:r>
      <w:r w:rsidR="007B52A3">
        <w:t>, gain early access to</w:t>
      </w:r>
      <w:r>
        <w:t xml:space="preserve"> </w:t>
      </w:r>
      <w:r w:rsidR="00367B98">
        <w:t xml:space="preserve">and adopt </w:t>
      </w:r>
      <w:r>
        <w:t>agreements in areas that are crucial to its purposes;</w:t>
      </w:r>
    </w:p>
    <w:p w:rsidR="003D0796" w:rsidP="003D0796" w:rsidRDefault="00C447F0" w14:paraId="5E28E8E2" w14:textId="568CEF6A">
      <w:pPr>
        <w:pStyle w:val="ListParagraph"/>
        <w:numPr>
          <w:ilvl w:val="0"/>
          <w:numId w:val="4"/>
        </w:numPr>
      </w:pPr>
      <w:r>
        <w:t>RDA is a</w:t>
      </w:r>
      <w:r w:rsidR="003D0796">
        <w:t xml:space="preserve"> </w:t>
      </w:r>
      <w:r w:rsidRPr="00C50231" w:rsidR="003D0796">
        <w:rPr>
          <w:b/>
        </w:rPr>
        <w:t>global platform and network</w:t>
      </w:r>
      <w:r w:rsidR="003D0796">
        <w:t xml:space="preserve"> </w:t>
      </w:r>
      <w:r>
        <w:t xml:space="preserve">offering a unique opportunity </w:t>
      </w:r>
      <w:r w:rsidR="003D0796">
        <w:t xml:space="preserve">to interact and collaborate with leading organisations, institutes and funders – this enables </w:t>
      </w:r>
      <w:r w:rsidR="00C50231">
        <w:t>organisation</w:t>
      </w:r>
      <w:r w:rsidR="004E292F">
        <w:t>s</w:t>
      </w:r>
      <w:r w:rsidR="008B092F">
        <w:t xml:space="preserve"> </w:t>
      </w:r>
      <w:r w:rsidR="007B52A3">
        <w:t xml:space="preserve">to extend and sustain their international network and </w:t>
      </w:r>
      <w:r w:rsidR="003D0796">
        <w:t xml:space="preserve">key staff at the institution to engage with the best in the world on </w:t>
      </w:r>
      <w:r w:rsidR="00C50231">
        <w:t>organisational</w:t>
      </w:r>
      <w:r w:rsidR="003D0796">
        <w:t xml:space="preserve"> best practice</w:t>
      </w:r>
      <w:r w:rsidR="007B52A3">
        <w:t xml:space="preserve"> and policies</w:t>
      </w:r>
      <w:r>
        <w:t xml:space="preserve"> in open science and research data management</w:t>
      </w:r>
      <w:r w:rsidR="003D0796">
        <w:t>;</w:t>
      </w:r>
    </w:p>
    <w:p w:rsidRPr="009673E4" w:rsidR="00A77D24" w:rsidP="009F41E6" w:rsidRDefault="00A77D24" w14:paraId="240F3FE8" w14:textId="749764B1">
      <w:pPr>
        <w:pStyle w:val="ListParagraph"/>
        <w:numPr>
          <w:ilvl w:val="0"/>
          <w:numId w:val="4"/>
        </w:numPr>
      </w:pPr>
      <w:r w:rsidRPr="009673E4">
        <w:t xml:space="preserve">Many fields of research depend on being able to locate, understand and reuse data produced elsewhere. RDA groups produce </w:t>
      </w:r>
      <w:r w:rsidRPr="009673E4" w:rsidR="0093248A">
        <w:rPr>
          <w:b/>
        </w:rPr>
        <w:t xml:space="preserve">guidelines, </w:t>
      </w:r>
      <w:r w:rsidRPr="009673E4">
        <w:rPr>
          <w:b/>
        </w:rPr>
        <w:t>tools, methods and infrastructure</w:t>
      </w:r>
      <w:r w:rsidRPr="009673E4" w:rsidR="00CF0315">
        <w:rPr>
          <w:b/>
        </w:rPr>
        <w:t>s</w:t>
      </w:r>
      <w:r w:rsidRPr="009673E4">
        <w:t xml:space="preserve"> to make this process efficient and develop the skills necessary to use them, giving organisations an advantage in speed and efficiency of research</w:t>
      </w:r>
      <w:r w:rsidRPr="009673E4" w:rsidR="005D350F">
        <w:t>, and the capacity to share, check and expand their guidelines for best practices in managing the data lifecycle</w:t>
      </w:r>
      <w:r w:rsidRPr="009673E4" w:rsidR="00C447F0">
        <w:t>;</w:t>
      </w:r>
    </w:p>
    <w:p w:rsidRPr="009673E4" w:rsidR="00854854" w:rsidP="00854854" w:rsidRDefault="00854854" w14:paraId="0A45572B" w14:textId="4E4327DF">
      <w:pPr>
        <w:pStyle w:val="ListParagraph"/>
        <w:numPr>
          <w:ilvl w:val="0"/>
          <w:numId w:val="8"/>
        </w:numPr>
      </w:pPr>
      <w:r w:rsidRPr="009673E4">
        <w:rPr>
          <w:iCs/>
        </w:rPr>
        <w:t xml:space="preserve">Access to an international forum that facilitates the </w:t>
      </w:r>
      <w:r w:rsidRPr="009673E4">
        <w:rPr>
          <w:b/>
          <w:iCs/>
        </w:rPr>
        <w:t>harmonisation, integration and/or implementation</w:t>
      </w:r>
      <w:r w:rsidRPr="009673E4">
        <w:rPr>
          <w:iCs/>
        </w:rPr>
        <w:t xml:space="preserve"> of standards and methods for data interoperability;</w:t>
      </w:r>
    </w:p>
    <w:p w:rsidR="005F1B6B" w:rsidP="005F1B6B" w:rsidRDefault="00C30BD6" w14:paraId="034B4EFC" w14:textId="0FB83D8E">
      <w:pPr>
        <w:pStyle w:val="ListParagraph"/>
        <w:numPr>
          <w:ilvl w:val="0"/>
          <w:numId w:val="8"/>
        </w:numPr>
        <w:rPr>
          <w:iCs/>
        </w:rPr>
      </w:pPr>
      <w:r>
        <w:rPr>
          <w:iCs/>
        </w:rPr>
        <w:t>Opportunities to p</w:t>
      </w:r>
      <w:r w:rsidRPr="00586953" w:rsidR="005F1B6B">
        <w:rPr>
          <w:iCs/>
        </w:rPr>
        <w:t xml:space="preserve">artner with expertise to augment </w:t>
      </w:r>
      <w:r w:rsidR="00661006">
        <w:rPr>
          <w:b/>
          <w:iCs/>
        </w:rPr>
        <w:t>specific communities</w:t>
      </w:r>
      <w:r w:rsidRPr="00C43679" w:rsidR="005F1B6B">
        <w:rPr>
          <w:b/>
          <w:iCs/>
        </w:rPr>
        <w:t xml:space="preserve"> of interest</w:t>
      </w:r>
      <w:r w:rsidR="005F1B6B">
        <w:rPr>
          <w:iCs/>
        </w:rPr>
        <w:t xml:space="preserve"> </w:t>
      </w:r>
      <w:r w:rsidRPr="00586953" w:rsidR="005F1B6B">
        <w:rPr>
          <w:iCs/>
        </w:rPr>
        <w:t>and corresponding data interoperability solutions</w:t>
      </w:r>
      <w:r w:rsidR="005F1B6B">
        <w:rPr>
          <w:iCs/>
        </w:rPr>
        <w:t>;</w:t>
      </w:r>
    </w:p>
    <w:p w:rsidRPr="00D91328" w:rsidR="00D91328" w:rsidP="00D91328" w:rsidRDefault="00D91328" w14:paraId="107289A9" w14:textId="47B8E660">
      <w:pPr>
        <w:pStyle w:val="ListParagraph"/>
        <w:numPr>
          <w:ilvl w:val="0"/>
          <w:numId w:val="8"/>
        </w:numPr>
        <w:rPr>
          <w:iCs/>
        </w:rPr>
      </w:pPr>
      <w:r>
        <w:rPr>
          <w:iCs/>
        </w:rPr>
        <w:t xml:space="preserve">A means of </w:t>
      </w:r>
      <w:r w:rsidRPr="00C43679">
        <w:rPr>
          <w:b/>
          <w:iCs/>
        </w:rPr>
        <w:t>managing institutional risk</w:t>
      </w:r>
      <w:r>
        <w:rPr>
          <w:iCs/>
        </w:rPr>
        <w:t xml:space="preserve"> with regard to data management and data quality obligations of a research performing organisation;</w:t>
      </w:r>
    </w:p>
    <w:p w:rsidR="00D91DA4" w:rsidP="00D91328" w:rsidRDefault="00C01B7B" w14:paraId="0AC2E552" w14:textId="10DB7968">
      <w:pPr>
        <w:pStyle w:val="ListParagraph"/>
        <w:numPr>
          <w:ilvl w:val="0"/>
          <w:numId w:val="8"/>
        </w:numPr>
      </w:pPr>
      <w:r w:rsidRPr="00586953">
        <w:t xml:space="preserve">Access </w:t>
      </w:r>
      <w:r w:rsidR="00CF0315">
        <w:t xml:space="preserve">to </w:t>
      </w:r>
      <w:r w:rsidRPr="00586953">
        <w:t xml:space="preserve">an extraordinary </w:t>
      </w:r>
      <w:r w:rsidRPr="003344A2">
        <w:rPr>
          <w:b/>
        </w:rPr>
        <w:t>network of international colleagues and organisations</w:t>
      </w:r>
      <w:r w:rsidRPr="00586953">
        <w:t xml:space="preserve"> with a broad set of experiences, perspectives, practices, and intellectual frameworks relevant to data-driven innovation</w:t>
      </w:r>
      <w:r>
        <w:t>.</w:t>
      </w:r>
    </w:p>
    <w:p w:rsidR="00B406B6" w:rsidP="00B406B6" w:rsidRDefault="00F61F21" w14:paraId="3167EA25" w14:textId="6D8AE9FB">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C5E0B3" w:themeFill="accent6" w:themeFillTint="66"/>
        <w:spacing w:before="100" w:line="276" w:lineRule="auto"/>
        <w:rPr>
          <w:rFonts w:eastAsia="Times New Roman" w:asciiTheme="minorHAnsi" w:hAnsiTheme="minorHAnsi"/>
          <w:sz w:val="20"/>
          <w:szCs w:val="20"/>
          <w:lang w:eastAsia="en-IE"/>
        </w:rPr>
      </w:pPr>
      <w:r>
        <w:rPr>
          <w:rFonts w:eastAsia="Times New Roman" w:asciiTheme="minorHAnsi" w:hAnsiTheme="minorHAnsi"/>
          <w:sz w:val="20"/>
          <w:szCs w:val="20"/>
          <w:lang w:eastAsia="en-IE"/>
        </w:rPr>
        <w:t>what is the benefit</w:t>
      </w:r>
      <w:r w:rsidRPr="00586953" w:rsidR="00B406B6">
        <w:rPr>
          <w:rFonts w:eastAsia="Times New Roman" w:asciiTheme="minorHAnsi" w:hAnsiTheme="minorHAnsi"/>
          <w:sz w:val="20"/>
          <w:szCs w:val="20"/>
          <w:lang w:eastAsia="en-IE"/>
        </w:rPr>
        <w:t xml:space="preserve"> </w:t>
      </w:r>
      <w:r>
        <w:rPr>
          <w:rFonts w:eastAsia="Times New Roman" w:asciiTheme="minorHAnsi" w:hAnsiTheme="minorHAnsi"/>
          <w:sz w:val="20"/>
          <w:szCs w:val="20"/>
          <w:lang w:eastAsia="en-IE"/>
        </w:rPr>
        <w:t xml:space="preserve">to rda </w:t>
      </w:r>
      <w:r w:rsidRPr="00586953" w:rsidR="00B406B6">
        <w:rPr>
          <w:rFonts w:eastAsia="Times New Roman" w:asciiTheme="minorHAnsi" w:hAnsiTheme="minorHAnsi"/>
          <w:sz w:val="20"/>
          <w:szCs w:val="20"/>
          <w:lang w:eastAsia="en-IE"/>
        </w:rPr>
        <w:t xml:space="preserve">OF </w:t>
      </w:r>
      <w:r>
        <w:rPr>
          <w:rFonts w:eastAsia="Times New Roman" w:asciiTheme="minorHAnsi" w:hAnsiTheme="minorHAnsi"/>
          <w:sz w:val="20"/>
          <w:szCs w:val="20"/>
          <w:lang w:eastAsia="en-IE"/>
        </w:rPr>
        <w:t xml:space="preserve">engaging with </w:t>
      </w:r>
      <w:r w:rsidR="00B406B6">
        <w:rPr>
          <w:rFonts w:eastAsia="Times New Roman" w:asciiTheme="minorHAnsi" w:hAnsiTheme="minorHAnsi"/>
          <w:sz w:val="20"/>
          <w:szCs w:val="20"/>
          <w:lang w:eastAsia="en-IE"/>
        </w:rPr>
        <w:t>ORGANISATIONS</w:t>
      </w:r>
      <w:r w:rsidRPr="00586953" w:rsidR="00B406B6">
        <w:rPr>
          <w:rFonts w:eastAsia="Times New Roman" w:asciiTheme="minorHAnsi" w:hAnsiTheme="minorHAnsi"/>
          <w:sz w:val="20"/>
          <w:szCs w:val="20"/>
          <w:lang w:eastAsia="en-IE"/>
        </w:rPr>
        <w:t xml:space="preserve"> </w:t>
      </w:r>
      <w:r w:rsidR="00C50231">
        <w:rPr>
          <w:rFonts w:eastAsia="Times New Roman" w:asciiTheme="minorHAnsi" w:hAnsiTheme="minorHAnsi"/>
          <w:sz w:val="20"/>
          <w:szCs w:val="20"/>
          <w:lang w:eastAsia="en-IE"/>
        </w:rPr>
        <w:t>PERFORMING RESEARCH</w:t>
      </w:r>
      <w:r>
        <w:rPr>
          <w:rFonts w:eastAsia="Times New Roman" w:asciiTheme="minorHAnsi" w:hAnsiTheme="minorHAnsi"/>
          <w:sz w:val="20"/>
          <w:szCs w:val="20"/>
          <w:lang w:eastAsia="en-IE"/>
        </w:rPr>
        <w:t>?</w:t>
      </w:r>
    </w:p>
    <w:p w:rsidRPr="00137611" w:rsidR="00137611" w:rsidP="00137611" w:rsidRDefault="00137611" w14:paraId="2ADACCD6" w14:textId="25493EAD">
      <w:pPr>
        <w:rPr>
          <w:lang w:eastAsia="en-IE"/>
        </w:rPr>
      </w:pPr>
      <w:r>
        <w:rPr>
          <w:lang w:eastAsia="en-IE"/>
        </w:rPr>
        <w:t>Organisations that have research data management at their core and part of their overall strategy offer significant contributions to the Research Data Alliance by:</w:t>
      </w:r>
    </w:p>
    <w:p w:rsidRPr="00071E40" w:rsidR="00B406B6" w:rsidP="00B406B6" w:rsidRDefault="00B406B6" w14:paraId="7A8E6255" w14:textId="0ABDD4AB">
      <w:pPr>
        <w:pStyle w:val="ListParagraph"/>
        <w:numPr>
          <w:ilvl w:val="0"/>
          <w:numId w:val="9"/>
        </w:numPr>
        <w:rPr>
          <w:iCs/>
        </w:rPr>
      </w:pPr>
      <w:r w:rsidRPr="00071E40">
        <w:rPr>
          <w:iCs/>
        </w:rPr>
        <w:t>A</w:t>
      </w:r>
      <w:r w:rsidR="006177AA">
        <w:rPr>
          <w:iCs/>
        </w:rPr>
        <w:t>ugmenting the</w:t>
      </w:r>
      <w:r w:rsidRPr="00071E40">
        <w:rPr>
          <w:iCs/>
        </w:rPr>
        <w:t xml:space="preserve"> worldwide network of international, expert data and information professionals collaborating on </w:t>
      </w:r>
      <w:r>
        <w:rPr>
          <w:iCs/>
        </w:rPr>
        <w:t xml:space="preserve">research </w:t>
      </w:r>
      <w:r w:rsidRPr="00071E40">
        <w:rPr>
          <w:iCs/>
        </w:rPr>
        <w:t>data challenges</w:t>
      </w:r>
      <w:r w:rsidR="006177AA">
        <w:rPr>
          <w:iCs/>
        </w:rPr>
        <w:t xml:space="preserve"> with organisational representatives</w:t>
      </w:r>
      <w:r>
        <w:rPr>
          <w:iCs/>
        </w:rPr>
        <w:t>;</w:t>
      </w:r>
    </w:p>
    <w:p w:rsidRPr="00071E40" w:rsidR="00B406B6" w:rsidP="00B406B6" w:rsidRDefault="006177AA" w14:paraId="435F4F5D" w14:textId="63C72F8C">
      <w:pPr>
        <w:pStyle w:val="ListParagraph"/>
        <w:numPr>
          <w:ilvl w:val="0"/>
          <w:numId w:val="9"/>
        </w:numPr>
        <w:rPr>
          <w:iCs/>
        </w:rPr>
      </w:pPr>
      <w:r>
        <w:rPr>
          <w:iCs/>
        </w:rPr>
        <w:t>Contributing to the d</w:t>
      </w:r>
      <w:r w:rsidRPr="00071E40" w:rsidR="00B406B6">
        <w:rPr>
          <w:iCs/>
        </w:rPr>
        <w:t xml:space="preserve">evelopment and maintenance of </w:t>
      </w:r>
      <w:r w:rsidRPr="00071E40" w:rsidR="004E292F">
        <w:rPr>
          <w:iCs/>
        </w:rPr>
        <w:t>high-quality</w:t>
      </w:r>
      <w:r w:rsidRPr="00071E40" w:rsidR="00B406B6">
        <w:rPr>
          <w:iCs/>
        </w:rPr>
        <w:t xml:space="preserve"> </w:t>
      </w:r>
      <w:r w:rsidR="00EC157C">
        <w:rPr>
          <w:iCs/>
        </w:rPr>
        <w:t>O</w:t>
      </w:r>
      <w:r w:rsidRPr="00071E40" w:rsidR="00B406B6">
        <w:rPr>
          <w:iCs/>
        </w:rPr>
        <w:t xml:space="preserve">utputs and </w:t>
      </w:r>
      <w:r w:rsidR="00EC157C">
        <w:rPr>
          <w:iCs/>
        </w:rPr>
        <w:t>R</w:t>
      </w:r>
      <w:r w:rsidRPr="00071E40" w:rsidR="00B406B6">
        <w:rPr>
          <w:iCs/>
        </w:rPr>
        <w:t xml:space="preserve">ecommendations to solve </w:t>
      </w:r>
      <w:r>
        <w:rPr>
          <w:iCs/>
        </w:rPr>
        <w:t xml:space="preserve">global, </w:t>
      </w:r>
      <w:r w:rsidR="00A77D24">
        <w:rPr>
          <w:iCs/>
        </w:rPr>
        <w:t>current</w:t>
      </w:r>
      <w:r>
        <w:rPr>
          <w:iCs/>
        </w:rPr>
        <w:t xml:space="preserve"> and</w:t>
      </w:r>
      <w:r w:rsidR="00A77D24">
        <w:rPr>
          <w:iCs/>
        </w:rPr>
        <w:t xml:space="preserve"> relevant </w:t>
      </w:r>
      <w:r w:rsidRPr="00071E40" w:rsidR="00B406B6">
        <w:rPr>
          <w:iCs/>
        </w:rPr>
        <w:t>data interoperability problems</w:t>
      </w:r>
      <w:r w:rsidR="00B406B6">
        <w:rPr>
          <w:iCs/>
        </w:rPr>
        <w:t>;</w:t>
      </w:r>
    </w:p>
    <w:p w:rsidRPr="00071E40" w:rsidR="00B406B6" w:rsidP="00B406B6" w:rsidRDefault="00B406B6" w14:paraId="3A747F9F" w14:textId="6B7805D1">
      <w:pPr>
        <w:pStyle w:val="ListParagraph"/>
        <w:numPr>
          <w:ilvl w:val="0"/>
          <w:numId w:val="9"/>
        </w:numPr>
        <w:rPr>
          <w:iCs/>
        </w:rPr>
      </w:pPr>
      <w:r w:rsidRPr="00071E40">
        <w:rPr>
          <w:iCs/>
        </w:rPr>
        <w:t>Creat</w:t>
      </w:r>
      <w:r w:rsidR="006177AA">
        <w:rPr>
          <w:iCs/>
        </w:rPr>
        <w:t>ing</w:t>
      </w:r>
      <w:r w:rsidRPr="00071E40">
        <w:rPr>
          <w:iCs/>
        </w:rPr>
        <w:t xml:space="preserve"> and shap</w:t>
      </w:r>
      <w:r w:rsidR="006177AA">
        <w:rPr>
          <w:iCs/>
        </w:rPr>
        <w:t>ing</w:t>
      </w:r>
      <w:r w:rsidRPr="00071E40">
        <w:rPr>
          <w:iCs/>
        </w:rPr>
        <w:t xml:space="preserve"> RD</w:t>
      </w:r>
      <w:r w:rsidR="000D7467">
        <w:rPr>
          <w:iCs/>
        </w:rPr>
        <w:t>A's future Recommendations and O</w:t>
      </w:r>
      <w:r w:rsidRPr="00071E40">
        <w:rPr>
          <w:iCs/>
        </w:rPr>
        <w:t>utputs</w:t>
      </w:r>
      <w:r w:rsidR="00A77D24">
        <w:rPr>
          <w:iCs/>
        </w:rPr>
        <w:t xml:space="preserve">, ensuring </w:t>
      </w:r>
      <w:r w:rsidR="00C30BD6">
        <w:rPr>
          <w:iCs/>
        </w:rPr>
        <w:t>it is</w:t>
      </w:r>
      <w:r w:rsidR="00A77D24">
        <w:rPr>
          <w:iCs/>
        </w:rPr>
        <w:t xml:space="preserve"> addressing real-world challenges</w:t>
      </w:r>
      <w:r>
        <w:rPr>
          <w:iCs/>
        </w:rPr>
        <w:t>;</w:t>
      </w:r>
    </w:p>
    <w:p w:rsidRPr="00071E40" w:rsidR="00B406B6" w:rsidP="00B406B6" w:rsidRDefault="00B406B6" w14:paraId="2250D2A0" w14:textId="5C40D481">
      <w:pPr>
        <w:pStyle w:val="ListParagraph"/>
        <w:numPr>
          <w:ilvl w:val="0"/>
          <w:numId w:val="9"/>
        </w:numPr>
        <w:rPr>
          <w:iCs/>
        </w:rPr>
      </w:pPr>
      <w:r w:rsidRPr="00071E40">
        <w:rPr>
          <w:iCs/>
        </w:rPr>
        <w:t>Propos</w:t>
      </w:r>
      <w:r w:rsidR="00747B31">
        <w:rPr>
          <w:iCs/>
        </w:rPr>
        <w:t>ing</w:t>
      </w:r>
      <w:r w:rsidRPr="00071E40">
        <w:rPr>
          <w:iCs/>
        </w:rPr>
        <w:t xml:space="preserve"> and develop</w:t>
      </w:r>
      <w:r w:rsidR="00747B31">
        <w:rPr>
          <w:iCs/>
        </w:rPr>
        <w:t>ing</w:t>
      </w:r>
      <w:r w:rsidRPr="00071E40">
        <w:rPr>
          <w:iCs/>
        </w:rPr>
        <w:t xml:space="preserve"> solutions</w:t>
      </w:r>
      <w:r w:rsidR="00747B31">
        <w:rPr>
          <w:iCs/>
        </w:rPr>
        <w:t xml:space="preserve"> as well as</w:t>
      </w:r>
      <w:r w:rsidRPr="00071E40">
        <w:rPr>
          <w:iCs/>
        </w:rPr>
        <w:t xml:space="preserve"> use cases to actual data interoperability challenges</w:t>
      </w:r>
      <w:r w:rsidR="00747B31">
        <w:rPr>
          <w:iCs/>
        </w:rPr>
        <w:t>;</w:t>
      </w:r>
    </w:p>
    <w:p w:rsidRPr="00854854" w:rsidR="00B406B6" w:rsidP="00B406B6" w:rsidRDefault="00747B31" w14:paraId="379D32D6" w14:textId="245FE3E6">
      <w:pPr>
        <w:pStyle w:val="ListParagraph"/>
        <w:numPr>
          <w:ilvl w:val="0"/>
          <w:numId w:val="9"/>
        </w:numPr>
        <w:rPr>
          <w:iCs/>
        </w:rPr>
      </w:pPr>
      <w:r>
        <w:rPr>
          <w:iCs/>
        </w:rPr>
        <w:t>Acting as</w:t>
      </w:r>
      <w:r w:rsidR="00854854">
        <w:rPr>
          <w:iCs/>
        </w:rPr>
        <w:t xml:space="preserve"> RDA</w:t>
      </w:r>
      <w:r w:rsidRPr="00854854" w:rsidR="00854854">
        <w:rPr>
          <w:iCs/>
        </w:rPr>
        <w:t xml:space="preserve"> adopters who amplify, direct, and promote RDA Recommendations for the greatest effect and utility in their communities</w:t>
      </w:r>
      <w:r w:rsidR="00854854">
        <w:rPr>
          <w:iCs/>
        </w:rPr>
        <w:t>.</w:t>
      </w:r>
    </w:p>
    <w:p w:rsidRPr="00586953" w:rsidR="00B406B6" w:rsidP="00B406B6" w:rsidRDefault="00B92171" w14:paraId="24B41416" w14:textId="767ADB84">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C5E0B3" w:themeFill="accent6" w:themeFillTint="66"/>
        <w:spacing w:before="100" w:line="276" w:lineRule="auto"/>
        <w:rPr>
          <w:rFonts w:eastAsia="Times New Roman" w:asciiTheme="minorHAnsi" w:hAnsiTheme="minorHAnsi"/>
          <w:sz w:val="20"/>
          <w:szCs w:val="20"/>
          <w:lang w:eastAsia="en-IE"/>
        </w:rPr>
      </w:pPr>
      <w:r>
        <w:rPr>
          <w:rFonts w:eastAsia="Times New Roman" w:asciiTheme="minorHAnsi" w:hAnsiTheme="minorHAnsi"/>
          <w:sz w:val="20"/>
          <w:szCs w:val="20"/>
          <w:lang w:eastAsia="en-IE"/>
        </w:rPr>
        <w:t>HOW CAN YOUR ORGANISATION ENGAGE</w:t>
      </w:r>
      <w:r w:rsidRPr="00586953" w:rsidR="00B406B6">
        <w:rPr>
          <w:rFonts w:eastAsia="Times New Roman" w:asciiTheme="minorHAnsi" w:hAnsiTheme="minorHAnsi"/>
          <w:sz w:val="20"/>
          <w:szCs w:val="20"/>
          <w:lang w:eastAsia="en-IE"/>
        </w:rPr>
        <w:t xml:space="preserve"> WITH RDA? </w:t>
      </w:r>
    </w:p>
    <w:p w:rsidRPr="002B589C" w:rsidR="002B589C" w:rsidP="002B589C" w:rsidRDefault="002B589C" w14:paraId="47F80A19" w14:textId="56550567">
      <w:pPr>
        <w:rPr>
          <w:iCs/>
        </w:rPr>
      </w:pPr>
      <w:r>
        <w:rPr>
          <w:iCs/>
        </w:rPr>
        <w:t xml:space="preserve">There are a series of different engagement mechanisms for an </w:t>
      </w:r>
      <w:r w:rsidR="002A3075">
        <w:rPr>
          <w:iCs/>
        </w:rPr>
        <w:t>organisation</w:t>
      </w:r>
      <w:r>
        <w:rPr>
          <w:iCs/>
        </w:rPr>
        <w:t xml:space="preserve"> to </w:t>
      </w:r>
      <w:r w:rsidR="00595286">
        <w:rPr>
          <w:iCs/>
        </w:rPr>
        <w:t>engage</w:t>
      </w:r>
      <w:r>
        <w:rPr>
          <w:iCs/>
        </w:rPr>
        <w:t xml:space="preserve"> </w:t>
      </w:r>
      <w:r w:rsidR="00C217D7">
        <w:rPr>
          <w:iCs/>
        </w:rPr>
        <w:t xml:space="preserve">with </w:t>
      </w:r>
      <w:r>
        <w:rPr>
          <w:iCs/>
        </w:rPr>
        <w:t>the Research Data Alliance:</w:t>
      </w:r>
    </w:p>
    <w:p w:rsidR="00B849FC" w:rsidP="00F546C0" w:rsidRDefault="00F546C0" w14:paraId="38A6211C" w14:textId="77777777">
      <w:pPr>
        <w:pStyle w:val="ListParagraph"/>
        <w:numPr>
          <w:ilvl w:val="0"/>
          <w:numId w:val="10"/>
        </w:numPr>
        <w:rPr>
          <w:iCs/>
        </w:rPr>
      </w:pPr>
      <w:r>
        <w:rPr>
          <w:iCs/>
        </w:rPr>
        <w:t xml:space="preserve">Organisations can become </w:t>
      </w:r>
      <w:r w:rsidRPr="00F546C0">
        <w:rPr>
          <w:b/>
          <w:iCs/>
        </w:rPr>
        <w:t>Sponsors</w:t>
      </w:r>
      <w:r>
        <w:rPr>
          <w:iCs/>
        </w:rPr>
        <w:t xml:space="preserve"> of Research Data Alliance Business and / or Work activities. </w:t>
      </w:r>
      <w:r w:rsidR="00521DE9">
        <w:rPr>
          <w:iCs/>
        </w:rPr>
        <w:t xml:space="preserve">The cost of supporting the Work of RDA is outlined below. </w:t>
      </w:r>
    </w:p>
    <w:p w:rsidRPr="002B589C" w:rsidR="00F546C0" w:rsidP="00462FF3" w:rsidRDefault="00521DE9" w14:paraId="16802F3D" w14:textId="5EF3DD5A">
      <w:pPr>
        <w:pStyle w:val="ListParagraph"/>
        <w:numPr>
          <w:ilvl w:val="0"/>
          <w:numId w:val="10"/>
        </w:numPr>
        <w:rPr>
          <w:iCs/>
        </w:rPr>
      </w:pPr>
      <w:r>
        <w:rPr>
          <w:iCs/>
        </w:rPr>
        <w:t xml:space="preserve">Organisations </w:t>
      </w:r>
      <w:r w:rsidR="000C3663">
        <w:rPr>
          <w:iCs/>
        </w:rPr>
        <w:t>can</w:t>
      </w:r>
      <w:r>
        <w:rPr>
          <w:iCs/>
        </w:rPr>
        <w:t xml:space="preserve"> </w:t>
      </w:r>
      <w:r w:rsidR="00B849FC">
        <w:rPr>
          <w:iCs/>
        </w:rPr>
        <w:t xml:space="preserve">become </w:t>
      </w:r>
      <w:r w:rsidRPr="00B849FC" w:rsidR="00B849FC">
        <w:rPr>
          <w:b/>
          <w:iCs/>
        </w:rPr>
        <w:t>Supporters</w:t>
      </w:r>
      <w:r w:rsidR="00B849FC">
        <w:rPr>
          <w:iCs/>
        </w:rPr>
        <w:t xml:space="preserve"> by contributing to</w:t>
      </w:r>
      <w:r>
        <w:rPr>
          <w:iCs/>
        </w:rPr>
        <w:t xml:space="preserve"> the Business of RDA through an annual financial contribution to be agreed directly with the RDA Foundation. Indicatively contributions of </w:t>
      </w:r>
      <w:r w:rsidR="00462FF3">
        <w:rPr>
          <w:iCs/>
        </w:rPr>
        <w:t xml:space="preserve">this kind have been between </w:t>
      </w:r>
      <w:r w:rsidR="00CC09C6">
        <w:rPr>
          <w:iCs/>
        </w:rPr>
        <w:t>GBP £</w:t>
      </w:r>
      <w:r w:rsidR="00462FF3">
        <w:rPr>
          <w:iCs/>
        </w:rPr>
        <w:t>20,</w:t>
      </w:r>
      <w:r>
        <w:rPr>
          <w:iCs/>
        </w:rPr>
        <w:t xml:space="preserve">000 to </w:t>
      </w:r>
      <w:r w:rsidR="00CC09C6">
        <w:rPr>
          <w:iCs/>
        </w:rPr>
        <w:t>GBP £</w:t>
      </w:r>
      <w:r>
        <w:rPr>
          <w:iCs/>
        </w:rPr>
        <w:t>60</w:t>
      </w:r>
      <w:r w:rsidR="00462FF3">
        <w:rPr>
          <w:iCs/>
        </w:rPr>
        <w:t>,</w:t>
      </w:r>
      <w:r>
        <w:rPr>
          <w:iCs/>
        </w:rPr>
        <w:t>000 per annum.</w:t>
      </w:r>
    </w:p>
    <w:p w:rsidR="00B406B6" w:rsidP="00B406B6" w:rsidRDefault="008F7A22" w14:paraId="00D33A0E" w14:textId="6A5F8897">
      <w:pPr>
        <w:pStyle w:val="ListParagraph"/>
        <w:numPr>
          <w:ilvl w:val="0"/>
          <w:numId w:val="10"/>
        </w:numPr>
        <w:rPr>
          <w:iCs/>
        </w:rPr>
      </w:pPr>
      <w:r>
        <w:rPr>
          <w:iCs/>
        </w:rPr>
        <w:lastRenderedPageBreak/>
        <w:t>Organisations</w:t>
      </w:r>
      <w:r w:rsidRPr="00071E40" w:rsidR="00B406B6">
        <w:rPr>
          <w:iCs/>
        </w:rPr>
        <w:t xml:space="preserve"> can join RDA a</w:t>
      </w:r>
      <w:r w:rsidR="00B406B6">
        <w:rPr>
          <w:iCs/>
        </w:rPr>
        <w:t xml:space="preserve">s </w:t>
      </w:r>
      <w:r w:rsidRPr="00071E40" w:rsidR="00B406B6">
        <w:rPr>
          <w:b/>
          <w:iCs/>
        </w:rPr>
        <w:t>organisational members</w:t>
      </w:r>
      <w:r w:rsidR="00561A57">
        <w:rPr>
          <w:rStyle w:val="FootnoteReference"/>
          <w:b/>
          <w:iCs/>
        </w:rPr>
        <w:footnoteReference w:id="2"/>
      </w:r>
      <w:r w:rsidR="00B406B6">
        <w:rPr>
          <w:b/>
          <w:iCs/>
        </w:rPr>
        <w:t xml:space="preserve"> </w:t>
      </w:r>
      <w:r w:rsidRPr="00071E40" w:rsidR="00B406B6">
        <w:rPr>
          <w:iCs/>
        </w:rPr>
        <w:t xml:space="preserve">and pay an annual subscription fee based on the number of employees (&lt; than 50 employees: </w:t>
      </w:r>
      <w:r w:rsidR="00EC157C">
        <w:rPr>
          <w:iCs/>
        </w:rPr>
        <w:t>USD</w:t>
      </w:r>
      <w:r w:rsidR="00CC09C6">
        <w:rPr>
          <w:iCs/>
        </w:rPr>
        <w:t xml:space="preserve"> $</w:t>
      </w:r>
      <w:r w:rsidRPr="00071E40" w:rsidR="00B406B6">
        <w:rPr>
          <w:iCs/>
        </w:rPr>
        <w:t xml:space="preserve">1,000 per year | 50 and &lt;250 employees: </w:t>
      </w:r>
      <w:r w:rsidR="00EC157C">
        <w:rPr>
          <w:iCs/>
        </w:rPr>
        <w:t>USD</w:t>
      </w:r>
      <w:r w:rsidR="00CC09C6">
        <w:rPr>
          <w:iCs/>
        </w:rPr>
        <w:t xml:space="preserve"> $</w:t>
      </w:r>
      <w:r w:rsidRPr="00071E40" w:rsidR="00B406B6">
        <w:rPr>
          <w:iCs/>
        </w:rPr>
        <w:t xml:space="preserve">2,000 per year | &gt;250 employees: </w:t>
      </w:r>
      <w:r w:rsidR="00EC157C">
        <w:rPr>
          <w:iCs/>
        </w:rPr>
        <w:t>USD</w:t>
      </w:r>
      <w:r w:rsidR="00CC09C6">
        <w:rPr>
          <w:iCs/>
        </w:rPr>
        <w:t xml:space="preserve"> $</w:t>
      </w:r>
      <w:r w:rsidRPr="00071E40" w:rsidR="00B406B6">
        <w:rPr>
          <w:iCs/>
        </w:rPr>
        <w:t>10,000 per year)</w:t>
      </w:r>
      <w:r w:rsidR="002B589C">
        <w:rPr>
          <w:iCs/>
        </w:rPr>
        <w:t>.</w:t>
      </w:r>
      <w:r w:rsidR="002B589C">
        <w:rPr>
          <w:rStyle w:val="FootnoteReference"/>
          <w:iCs/>
        </w:rPr>
        <w:footnoteReference w:id="3"/>
      </w:r>
    </w:p>
    <w:p w:rsidRPr="00071E40" w:rsidR="002B589C" w:rsidP="002B589C" w:rsidRDefault="002B589C" w14:paraId="38615898" w14:textId="070D7B3B">
      <w:pPr>
        <w:pStyle w:val="ListParagraph"/>
        <w:numPr>
          <w:ilvl w:val="0"/>
          <w:numId w:val="10"/>
        </w:numPr>
        <w:rPr>
          <w:iCs/>
        </w:rPr>
      </w:pPr>
      <w:r>
        <w:rPr>
          <w:iCs/>
        </w:rPr>
        <w:t xml:space="preserve">Research </w:t>
      </w:r>
      <w:r w:rsidR="002A3075">
        <w:rPr>
          <w:iCs/>
        </w:rPr>
        <w:t>organisation</w:t>
      </w:r>
      <w:r>
        <w:rPr>
          <w:iCs/>
        </w:rPr>
        <w:t xml:space="preserve"> representatives can become</w:t>
      </w:r>
      <w:r w:rsidRPr="00071E40">
        <w:rPr>
          <w:b/>
          <w:iCs/>
        </w:rPr>
        <w:t xml:space="preserve"> Individual </w:t>
      </w:r>
      <w:r>
        <w:rPr>
          <w:b/>
          <w:iCs/>
        </w:rPr>
        <w:t xml:space="preserve">RDA community </w:t>
      </w:r>
      <w:r w:rsidRPr="00071E40">
        <w:rPr>
          <w:b/>
          <w:iCs/>
        </w:rPr>
        <w:t>members</w:t>
      </w:r>
      <w:r w:rsidRPr="00071E40">
        <w:rPr>
          <w:iCs/>
        </w:rPr>
        <w:t xml:space="preserve">. Individuals are invited to join as a member and adhere to RDA’s guiding principles and code of conduct. </w:t>
      </w:r>
      <w:r>
        <w:rPr>
          <w:iCs/>
        </w:rPr>
        <w:t xml:space="preserve">Individual membership is </w:t>
      </w:r>
      <w:r w:rsidRPr="00071E40">
        <w:rPr>
          <w:iCs/>
        </w:rPr>
        <w:t>free of charge</w:t>
      </w:r>
      <w:r w:rsidR="00A77D24">
        <w:rPr>
          <w:iCs/>
        </w:rPr>
        <w:t xml:space="preserve">, but a time commitment is expected from members actively involved in </w:t>
      </w:r>
      <w:r w:rsidR="00ED04E8">
        <w:rPr>
          <w:iCs/>
        </w:rPr>
        <w:t>W</w:t>
      </w:r>
      <w:r w:rsidR="00A77D24">
        <w:rPr>
          <w:iCs/>
        </w:rPr>
        <w:t xml:space="preserve">orking and </w:t>
      </w:r>
      <w:r w:rsidR="00ED04E8">
        <w:rPr>
          <w:iCs/>
        </w:rPr>
        <w:t>I</w:t>
      </w:r>
      <w:r w:rsidR="00A77D24">
        <w:rPr>
          <w:iCs/>
        </w:rPr>
        <w:t xml:space="preserve">nterest </w:t>
      </w:r>
      <w:r w:rsidR="00ED04E8">
        <w:rPr>
          <w:iCs/>
        </w:rPr>
        <w:t>G</w:t>
      </w:r>
      <w:r w:rsidR="00A77D24">
        <w:rPr>
          <w:iCs/>
        </w:rPr>
        <w:t>roups</w:t>
      </w:r>
      <w:r>
        <w:rPr>
          <w:iCs/>
        </w:rPr>
        <w:t>.</w:t>
      </w:r>
    </w:p>
    <w:p w:rsidR="00FE0AC9" w:rsidP="002A0965" w:rsidRDefault="00FE0AC9" w14:paraId="76CF26D0" w14:textId="0410DE1F">
      <w:pPr>
        <w:rPr>
          <w:b/>
          <w:iCs/>
        </w:rPr>
      </w:pPr>
    </w:p>
    <w:p w:rsidRPr="006912A8" w:rsidR="00AA5F3A" w:rsidP="006912A8" w:rsidRDefault="00BB0B70" w14:paraId="22654B0A" w14:textId="1D775520">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C5E0B3" w:themeFill="accent6" w:themeFillTint="66"/>
        <w:rPr>
          <w:rFonts w:eastAsia="Times New Roman"/>
          <w:lang w:eastAsia="en-IE"/>
        </w:rPr>
      </w:pPr>
      <w:r w:rsidRPr="006912A8">
        <w:rPr>
          <w:rFonts w:eastAsia="Times New Roman"/>
          <w:lang w:eastAsia="en-IE"/>
        </w:rPr>
        <w:t>RDA SPONSOR</w:t>
      </w:r>
      <w:r w:rsidRPr="006912A8" w:rsidR="00AA5F3A">
        <w:rPr>
          <w:rFonts w:eastAsia="Times New Roman"/>
          <w:lang w:eastAsia="en-IE"/>
        </w:rPr>
        <w:t xml:space="preserve"> </w:t>
      </w:r>
      <w:r w:rsidRPr="006912A8" w:rsidR="00157CA1">
        <w:rPr>
          <w:rFonts w:eastAsia="Times New Roman"/>
          <w:lang w:eastAsia="en-IE"/>
        </w:rPr>
        <w:t xml:space="preserve">&amp; SUPPORTER </w:t>
      </w:r>
      <w:r w:rsidRPr="006912A8">
        <w:rPr>
          <w:rFonts w:eastAsia="Times New Roman"/>
          <w:lang w:eastAsia="en-IE"/>
        </w:rPr>
        <w:t>OPTIONS</w:t>
      </w:r>
    </w:p>
    <w:p w:rsidR="00632803" w:rsidP="002A0965" w:rsidRDefault="00BB0B70" w14:paraId="0480F513" w14:textId="74570157">
      <w:pPr>
        <w:rPr>
          <w:lang w:eastAsia="en-IE"/>
        </w:rPr>
      </w:pPr>
      <w:r>
        <w:rPr>
          <w:rFonts w:eastAsia="Times New Roman"/>
          <w:lang w:eastAsia="en-IE"/>
        </w:rPr>
        <w:t xml:space="preserve">Any of the support / sponsorship programmes outlined below (or others proposed by the research </w:t>
      </w:r>
      <w:r w:rsidR="002A3075">
        <w:rPr>
          <w:rFonts w:eastAsia="Times New Roman"/>
          <w:lang w:eastAsia="en-IE"/>
        </w:rPr>
        <w:t>organisation</w:t>
      </w:r>
      <w:r>
        <w:rPr>
          <w:rFonts w:eastAsia="Times New Roman"/>
          <w:lang w:eastAsia="en-IE"/>
        </w:rPr>
        <w:t xml:space="preserve"> itself) for the RDA community members can be funded / sponsored by an organisation and can be administered directly by the organisation, </w:t>
      </w:r>
      <w:r w:rsidR="002B60A4">
        <w:rPr>
          <w:rFonts w:eastAsia="Times New Roman"/>
          <w:lang w:eastAsia="en-IE"/>
        </w:rPr>
        <w:t>through</w:t>
      </w:r>
      <w:r>
        <w:rPr>
          <w:rFonts w:eastAsia="Times New Roman"/>
          <w:lang w:eastAsia="en-IE"/>
        </w:rPr>
        <w:t xml:space="preserve"> close collaboration and an MoU with the RDA Foundation</w:t>
      </w:r>
      <w:r>
        <w:rPr>
          <w:lang w:eastAsia="en-IE"/>
        </w:rPr>
        <w:t>. Alternatively, the RDA Foundation can administer the programme directly on behalf of the organisation, with clear reference to and visibility for the supporter. In the latter case, the RDA Foundation would request an administrative overhead of 5-10% to be agreed directly with the organisation.</w:t>
      </w:r>
    </w:p>
    <w:p w:rsidRPr="006912A8" w:rsidR="00632803" w:rsidP="006912A8" w:rsidRDefault="00632803" w14:paraId="36AE3311" w14:textId="04D699C5">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 xml:space="preserve">RDA PLENARY MEETING SPONSORSHIP </w:t>
      </w:r>
    </w:p>
    <w:p w:rsidR="00632803" w:rsidP="00632803" w:rsidRDefault="00E14449" w14:paraId="53E9D44A" w14:textId="7802F21C">
      <w:pPr>
        <w:rPr>
          <w:rFonts w:eastAsia="Times New Roman"/>
          <w:lang w:eastAsia="en-IE"/>
        </w:rPr>
      </w:pPr>
      <w:r w:rsidRPr="00E14449">
        <w:rPr>
          <w:rFonts w:eastAsia="Times New Roman"/>
          <w:lang w:eastAsia="en-IE"/>
        </w:rPr>
        <w:t xml:space="preserve">The RDA Plenary meeting is the twice-annual meeting where </w:t>
      </w:r>
      <w:r>
        <w:rPr>
          <w:rFonts w:eastAsia="Times New Roman"/>
          <w:lang w:eastAsia="en-IE"/>
        </w:rPr>
        <w:t xml:space="preserve">RDA community </w:t>
      </w:r>
      <w:r w:rsidRPr="00E14449">
        <w:rPr>
          <w:rFonts w:eastAsia="Times New Roman"/>
          <w:lang w:eastAsia="en-IE"/>
        </w:rPr>
        <w:t xml:space="preserve">members meet to discuss possible new topics, </w:t>
      </w:r>
      <w:r>
        <w:rPr>
          <w:rFonts w:eastAsia="Times New Roman"/>
          <w:lang w:eastAsia="en-IE"/>
        </w:rPr>
        <w:t>advance</w:t>
      </w:r>
      <w:r w:rsidR="009A41D8">
        <w:rPr>
          <w:rFonts w:eastAsia="Times New Roman"/>
          <w:lang w:eastAsia="en-IE"/>
        </w:rPr>
        <w:t xml:space="preserve"> Working and Interest G</w:t>
      </w:r>
      <w:r w:rsidRPr="00E14449">
        <w:rPr>
          <w:rFonts w:eastAsia="Times New Roman"/>
          <w:lang w:eastAsia="en-IE"/>
        </w:rPr>
        <w:t xml:space="preserve">roup </w:t>
      </w:r>
      <w:r>
        <w:rPr>
          <w:rFonts w:eastAsia="Times New Roman"/>
          <w:lang w:eastAsia="en-IE"/>
        </w:rPr>
        <w:t>activities</w:t>
      </w:r>
      <w:r w:rsidRPr="00E14449">
        <w:rPr>
          <w:rFonts w:eastAsia="Times New Roman"/>
          <w:lang w:eastAsia="en-IE"/>
        </w:rPr>
        <w:t xml:space="preserve">, and to conduct RDA business. These </w:t>
      </w:r>
      <w:r w:rsidR="00ED04E8">
        <w:rPr>
          <w:rFonts w:eastAsia="Times New Roman"/>
          <w:lang w:eastAsia="en-IE"/>
        </w:rPr>
        <w:t>P</w:t>
      </w:r>
      <w:r w:rsidRPr="00E14449">
        <w:rPr>
          <w:rFonts w:eastAsia="Times New Roman"/>
          <w:lang w:eastAsia="en-IE"/>
        </w:rPr>
        <w:t>lenary meetings serve as important milestones in the lif</w:t>
      </w:r>
      <w:r w:rsidR="009A41D8">
        <w:rPr>
          <w:rFonts w:eastAsia="Times New Roman"/>
          <w:lang w:eastAsia="en-IE"/>
        </w:rPr>
        <w:t>e of Working and Interest G</w:t>
      </w:r>
      <w:r w:rsidRPr="00E14449">
        <w:rPr>
          <w:rFonts w:eastAsia="Times New Roman"/>
          <w:lang w:eastAsia="en-IE"/>
        </w:rPr>
        <w:t>roups, especially in terms of achievements and outputs. Furthermore, the RDA coordination groups such as the Council, RDA Fun</w:t>
      </w:r>
      <w:r w:rsidR="00407974">
        <w:rPr>
          <w:rFonts w:eastAsia="Times New Roman"/>
          <w:lang w:eastAsia="en-IE"/>
        </w:rPr>
        <w:t>ders Forum, Technical Advisory B</w:t>
      </w:r>
      <w:r w:rsidRPr="00E14449">
        <w:rPr>
          <w:rFonts w:eastAsia="Times New Roman"/>
          <w:lang w:eastAsia="en-IE"/>
        </w:rPr>
        <w:t xml:space="preserve">oard, Organisational Assembly, Organisational Advisory Board, Secretariat and other RDA committees also take advantage of these face-to-face opportunities to interact with members on the current state, progress, achievements, and </w:t>
      </w:r>
      <w:proofErr w:type="gramStart"/>
      <w:r w:rsidRPr="00E14449">
        <w:rPr>
          <w:rFonts w:eastAsia="Times New Roman"/>
          <w:lang w:eastAsia="en-IE"/>
        </w:rPr>
        <w:t>future plans</w:t>
      </w:r>
      <w:proofErr w:type="gramEnd"/>
      <w:r w:rsidRPr="00E14449">
        <w:rPr>
          <w:rFonts w:eastAsia="Times New Roman"/>
          <w:lang w:eastAsia="en-IE"/>
        </w:rPr>
        <w:t>. Organisati</w:t>
      </w:r>
      <w:r w:rsidR="006E3B5F">
        <w:rPr>
          <w:rFonts w:eastAsia="Times New Roman"/>
          <w:lang w:eastAsia="en-IE"/>
        </w:rPr>
        <w:t>ons are invited to sponsor RDA P</w:t>
      </w:r>
      <w:r w:rsidRPr="00E14449">
        <w:rPr>
          <w:rFonts w:eastAsia="Times New Roman"/>
          <w:lang w:eastAsia="en-IE"/>
        </w:rPr>
        <w:t xml:space="preserve">lenary meetings. Different levels of sponsorship and corresponding visibility are outlined in the sponsorship packages </w:t>
      </w:r>
      <w:r>
        <w:rPr>
          <w:rFonts w:eastAsia="Times New Roman"/>
          <w:lang w:eastAsia="en-IE"/>
        </w:rPr>
        <w:t>issued by the local organisers.</w:t>
      </w:r>
      <w:r w:rsidR="003B4F88">
        <w:rPr>
          <w:rFonts w:eastAsia="Times New Roman"/>
          <w:lang w:eastAsia="en-IE"/>
        </w:rPr>
        <w:t xml:space="preserve"> Detail</w:t>
      </w:r>
      <w:r w:rsidR="005F2E4A">
        <w:rPr>
          <w:rFonts w:eastAsia="Times New Roman"/>
          <w:lang w:eastAsia="en-IE"/>
        </w:rPr>
        <w:t>s of past, upcoming and future P</w:t>
      </w:r>
      <w:r w:rsidR="003B4F88">
        <w:rPr>
          <w:rFonts w:eastAsia="Times New Roman"/>
          <w:lang w:eastAsia="en-IE"/>
        </w:rPr>
        <w:t>lenaries are available online.</w:t>
      </w:r>
      <w:r>
        <w:rPr>
          <w:rStyle w:val="FootnoteReference"/>
          <w:rFonts w:eastAsia="Times New Roman"/>
          <w:lang w:eastAsia="en-IE"/>
        </w:rPr>
        <w:footnoteReference w:id="4"/>
      </w:r>
    </w:p>
    <w:p w:rsidRPr="006912A8" w:rsidR="00EE3357" w:rsidP="006912A8" w:rsidRDefault="00EE3357" w14:paraId="60891FD0" w14:textId="20D1EBB1">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ORGANISATION OF RESEARCH DATA MEETINGS</w:t>
      </w:r>
    </w:p>
    <w:p w:rsidRPr="00BB0B70" w:rsidR="00EE3357" w:rsidP="00EE3357" w:rsidRDefault="00EE3357" w14:paraId="0ED15FD4" w14:textId="77AE4F43">
      <w:pPr>
        <w:rPr>
          <w:rFonts w:eastAsia="Times New Roman"/>
          <w:lang w:eastAsia="en-IE"/>
        </w:rPr>
      </w:pPr>
      <w:r>
        <w:rPr>
          <w:rFonts w:eastAsia="Times New Roman"/>
          <w:lang w:eastAsia="en-IE"/>
        </w:rPr>
        <w:t xml:space="preserve">In collaboration with RDA, other research data organisations and funders, organisations can support and drive the organisation of </w:t>
      </w:r>
      <w:r w:rsidRPr="002B60A4" w:rsidR="00157CA1">
        <w:rPr>
          <w:rFonts w:eastAsia="Times New Roman"/>
          <w:b/>
          <w:lang w:eastAsia="en-IE"/>
        </w:rPr>
        <w:t>high-level</w:t>
      </w:r>
      <w:r w:rsidRPr="002B60A4">
        <w:rPr>
          <w:rFonts w:eastAsia="Times New Roman"/>
          <w:b/>
          <w:lang w:eastAsia="en-IE"/>
        </w:rPr>
        <w:t xml:space="preserve"> events</w:t>
      </w:r>
      <w:r>
        <w:rPr>
          <w:rFonts w:eastAsia="Times New Roman"/>
          <w:lang w:eastAsia="en-IE"/>
        </w:rPr>
        <w:t xml:space="preserve"> targeted to funders, research institutes, industry, etc. focused on specific topics of global interest and importance. RDA would be seen as an independent international forum for discussing and actioning these topics with </w:t>
      </w:r>
      <w:r w:rsidR="00AD364C">
        <w:rPr>
          <w:rFonts w:eastAsia="Times New Roman"/>
          <w:lang w:eastAsia="en-IE"/>
        </w:rPr>
        <w:t>organisations</w:t>
      </w:r>
      <w:r>
        <w:rPr>
          <w:rFonts w:eastAsia="Times New Roman"/>
          <w:lang w:eastAsia="en-IE"/>
        </w:rPr>
        <w:t xml:space="preserve"> across the globe.</w:t>
      </w:r>
      <w:r w:rsidR="00BB0B70">
        <w:rPr>
          <w:rFonts w:eastAsia="Times New Roman"/>
          <w:lang w:eastAsia="en-IE"/>
        </w:rPr>
        <w:t xml:space="preserve"> The</w:t>
      </w:r>
      <w:r>
        <w:rPr>
          <w:rFonts w:eastAsia="Times New Roman"/>
          <w:lang w:eastAsia="en-IE"/>
        </w:rPr>
        <w:t xml:space="preserve"> organisation </w:t>
      </w:r>
      <w:r>
        <w:rPr>
          <w:lang w:eastAsia="en-IE"/>
        </w:rPr>
        <w:t>could consider proposing a topic and sponsoring one of the events.</w:t>
      </w:r>
    </w:p>
    <w:p w:rsidRPr="006912A8" w:rsidR="00BB0B70" w:rsidP="006912A8" w:rsidRDefault="00BB0B70" w14:paraId="220327C5"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DATA EXPERT / FELLOW / Early Career programmes</w:t>
      </w:r>
    </w:p>
    <w:p w:rsidR="00BB0B70" w:rsidP="00BB0B70" w:rsidRDefault="00BB0B70" w14:paraId="6E19835D" w14:textId="3F5A8F2F">
      <w:pPr>
        <w:rPr>
          <w:lang w:eastAsia="en-IE"/>
        </w:rPr>
      </w:pPr>
      <w:r>
        <w:rPr>
          <w:lang w:eastAsia="en-IE"/>
        </w:rPr>
        <w:t xml:space="preserve">Organisations and funders have supported </w:t>
      </w:r>
      <w:r w:rsidRPr="002B60A4">
        <w:rPr>
          <w:b/>
          <w:lang w:eastAsia="en-IE"/>
        </w:rPr>
        <w:t>data expert, fellow and early career programmes</w:t>
      </w:r>
      <w:r>
        <w:rPr>
          <w:lang w:eastAsia="en-IE"/>
        </w:rPr>
        <w:t xml:space="preserve"> in RDA in the past, with different durations and formats and financial contributions. Some examples are </w:t>
      </w:r>
      <w:r w:rsidR="000D5D8B">
        <w:rPr>
          <w:lang w:eastAsia="en-IE"/>
        </w:rPr>
        <w:t xml:space="preserve">the </w:t>
      </w:r>
      <w:r>
        <w:rPr>
          <w:lang w:eastAsia="en-IE"/>
        </w:rPr>
        <w:t xml:space="preserve">RDA Europe early career programme </w:t>
      </w:r>
      <w:r w:rsidR="000D5D8B">
        <w:rPr>
          <w:lang w:eastAsia="en-IE"/>
        </w:rPr>
        <w:t xml:space="preserve">which </w:t>
      </w:r>
      <w:r>
        <w:rPr>
          <w:lang w:eastAsia="en-IE"/>
        </w:rPr>
        <w:t xml:space="preserve">specifically supports participation to RDA Plenary meetings by covering the costs (travel, subsistence, visa and registration fees). RDA US </w:t>
      </w:r>
      <w:r w:rsidR="000C3663">
        <w:rPr>
          <w:lang w:eastAsia="en-IE"/>
        </w:rPr>
        <w:t xml:space="preserve">has </w:t>
      </w:r>
      <w:r>
        <w:rPr>
          <w:lang w:eastAsia="en-IE"/>
        </w:rPr>
        <w:t>run Fellow programmes using funding from organisations to support 3-6 month activities which run before and after a plenary meeting. All programme participants can showcase their data research activities at a Plenary meeting, in addition to other exposure to RDA members and groups.</w:t>
      </w:r>
    </w:p>
    <w:p w:rsidR="00BB0B70" w:rsidP="00BB0B70" w:rsidRDefault="00BB0B70" w14:paraId="63D16C9C" w14:textId="77777777">
      <w:pPr>
        <w:rPr>
          <w:lang w:eastAsia="en-IE"/>
        </w:rPr>
      </w:pPr>
    </w:p>
    <w:p w:rsidRPr="006912A8" w:rsidR="00BB0B70" w:rsidP="006912A8" w:rsidRDefault="00BB0B70" w14:paraId="7440972D"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lastRenderedPageBreak/>
        <w:t>TESTING, ADOPTION &amp; IMPLEMENTATION PROJECTS / PILOTS</w:t>
      </w:r>
    </w:p>
    <w:p w:rsidRPr="009936C8" w:rsidR="00BB0B70" w:rsidP="00BB0B70" w:rsidRDefault="00BB0B70" w14:paraId="6CF498E0" w14:textId="6F696826">
      <w:pPr>
        <w:rPr>
          <w:rFonts w:eastAsia="Times New Roman"/>
          <w:lang w:eastAsia="en-IE"/>
        </w:rPr>
      </w:pPr>
      <w:r>
        <w:rPr>
          <w:rFonts w:eastAsia="Times New Roman"/>
          <w:lang w:eastAsia="en-IE"/>
        </w:rPr>
        <w:t xml:space="preserve">There are many different formats of </w:t>
      </w:r>
      <w:r w:rsidRPr="002B60A4">
        <w:rPr>
          <w:rFonts w:eastAsia="Times New Roman"/>
          <w:b/>
          <w:lang w:eastAsia="en-IE"/>
        </w:rPr>
        <w:t>pilot schemes and projects</w:t>
      </w:r>
      <w:r>
        <w:rPr>
          <w:rFonts w:eastAsia="Times New Roman"/>
          <w:lang w:eastAsia="en-IE"/>
        </w:rPr>
        <w:t xml:space="preserve"> that can be directly funded by organisations to enhance the take up and validation of the RDA outputs and recommendations. Some examples of projects to date include:</w:t>
      </w:r>
    </w:p>
    <w:p w:rsidR="00BB0B70" w:rsidP="00D91328" w:rsidRDefault="00BB0B70" w14:paraId="7E99A934" w14:textId="419BC0CC">
      <w:pPr>
        <w:pStyle w:val="ListParagraph"/>
        <w:numPr>
          <w:ilvl w:val="0"/>
          <w:numId w:val="11"/>
        </w:numPr>
        <w:spacing w:before="100" w:after="200"/>
        <w:rPr>
          <w:rFonts w:eastAsia="Times New Roman"/>
          <w:lang w:eastAsia="en-IE"/>
        </w:rPr>
      </w:pPr>
      <w:r w:rsidRPr="00696F47">
        <w:rPr>
          <w:rFonts w:eastAsia="Times New Roman"/>
          <w:lang w:eastAsia="en-IE"/>
        </w:rPr>
        <w:t xml:space="preserve">RDA US Adoption Grants: financial support for project personnel to integrate RDA Recommendations into existing infrastructure environments. Budgets of at most </w:t>
      </w:r>
      <w:r w:rsidR="007F7B08">
        <w:rPr>
          <w:rFonts w:eastAsia="Times New Roman"/>
          <w:lang w:eastAsia="en-IE"/>
        </w:rPr>
        <w:t>USD</w:t>
      </w:r>
      <w:r w:rsidR="00CC09C6">
        <w:rPr>
          <w:rFonts w:eastAsia="Times New Roman"/>
          <w:lang w:eastAsia="en-IE"/>
        </w:rPr>
        <w:t xml:space="preserve"> $</w:t>
      </w:r>
      <w:r w:rsidRPr="00696F47">
        <w:rPr>
          <w:rFonts w:eastAsia="Times New Roman"/>
          <w:lang w:eastAsia="en-IE"/>
        </w:rPr>
        <w:t xml:space="preserve">35,000 for the period of February 1, 2018 to November 1, 2018 </w:t>
      </w:r>
      <w:r w:rsidR="00ED04E8">
        <w:rPr>
          <w:rFonts w:eastAsia="Times New Roman"/>
          <w:lang w:eastAsia="en-IE"/>
        </w:rPr>
        <w:t>we</w:t>
      </w:r>
      <w:r w:rsidRPr="00696F47">
        <w:rPr>
          <w:rFonts w:eastAsia="Times New Roman"/>
          <w:lang w:eastAsia="en-IE"/>
        </w:rPr>
        <w:t>re envisaged.</w:t>
      </w:r>
    </w:p>
    <w:p w:rsidR="00BB0B70" w:rsidP="00D91328" w:rsidRDefault="00BB0B70" w14:paraId="67FD3C61" w14:textId="39C6FA90">
      <w:pPr>
        <w:pStyle w:val="ListParagraph"/>
        <w:numPr>
          <w:ilvl w:val="0"/>
          <w:numId w:val="11"/>
        </w:numPr>
        <w:spacing w:before="100" w:after="200"/>
        <w:rPr>
          <w:rFonts w:eastAsia="Times New Roman"/>
          <w:lang w:eastAsia="en-IE"/>
        </w:rPr>
      </w:pPr>
      <w:r>
        <w:rPr>
          <w:rFonts w:eastAsia="Times New Roman"/>
          <w:lang w:eastAsia="en-IE"/>
        </w:rPr>
        <w:t xml:space="preserve">AGU / RDA US FAIR Data: a project funded by the </w:t>
      </w:r>
      <w:r w:rsidRPr="009936C8">
        <w:rPr>
          <w:rFonts w:eastAsia="Times New Roman"/>
          <w:lang w:eastAsia="en-IE"/>
        </w:rPr>
        <w:t xml:space="preserve">Laura and John Arnold Foundation </w:t>
      </w:r>
      <w:r>
        <w:rPr>
          <w:rFonts w:eastAsia="Times New Roman"/>
          <w:lang w:eastAsia="en-IE"/>
        </w:rPr>
        <w:t xml:space="preserve">focusing on the practical implementation of RDA Outputs in </w:t>
      </w:r>
      <w:r w:rsidR="00E92B1D">
        <w:rPr>
          <w:rFonts w:eastAsia="Times New Roman"/>
          <w:lang w:eastAsia="en-IE"/>
        </w:rPr>
        <w:t xml:space="preserve">the </w:t>
      </w:r>
      <w:r>
        <w:rPr>
          <w:rFonts w:eastAsia="Times New Roman"/>
          <w:lang w:eastAsia="en-IE"/>
        </w:rPr>
        <w:t>Earth &amp; Space sciences domain. Funding supports staff, travel and events.</w:t>
      </w:r>
    </w:p>
    <w:p w:rsidR="00BB0B70" w:rsidP="00D91328" w:rsidRDefault="00BB0B70" w14:paraId="79024541" w14:textId="44D31CC4">
      <w:pPr>
        <w:pStyle w:val="ListParagraph"/>
        <w:numPr>
          <w:ilvl w:val="0"/>
          <w:numId w:val="11"/>
        </w:numPr>
        <w:spacing w:before="100" w:after="200"/>
        <w:rPr>
          <w:rFonts w:eastAsia="Times New Roman"/>
          <w:lang w:eastAsia="en-IE"/>
        </w:rPr>
      </w:pPr>
      <w:r w:rsidRPr="00696F47">
        <w:rPr>
          <w:rFonts w:eastAsia="Times New Roman"/>
          <w:lang w:eastAsia="en-IE"/>
        </w:rPr>
        <w:t>RDA EU Collaboration Projects: financial support for short term</w:t>
      </w:r>
      <w:r>
        <w:rPr>
          <w:rFonts w:eastAsia="Times New Roman"/>
          <w:lang w:eastAsia="en-IE"/>
        </w:rPr>
        <w:t xml:space="preserve"> 3-6 months testing or adoption</w:t>
      </w:r>
      <w:r w:rsidRPr="00696F47">
        <w:rPr>
          <w:rFonts w:eastAsia="Times New Roman"/>
          <w:lang w:eastAsia="en-IE"/>
        </w:rPr>
        <w:t xml:space="preserve"> </w:t>
      </w:r>
      <w:r>
        <w:rPr>
          <w:rFonts w:eastAsia="Times New Roman"/>
          <w:lang w:eastAsia="en-IE"/>
        </w:rPr>
        <w:t xml:space="preserve">projects of RDA outputs in European organisations. Financial contribution of approx. </w:t>
      </w:r>
      <w:r w:rsidR="007F7B08">
        <w:rPr>
          <w:rFonts w:eastAsia="Times New Roman"/>
          <w:lang w:eastAsia="en-IE"/>
        </w:rPr>
        <w:t>EUR</w:t>
      </w:r>
      <w:r w:rsidR="00CC09C6">
        <w:rPr>
          <w:rFonts w:eastAsia="Times New Roman"/>
          <w:lang w:eastAsia="en-IE"/>
        </w:rPr>
        <w:t xml:space="preserve"> €</w:t>
      </w:r>
      <w:r>
        <w:rPr>
          <w:rFonts w:eastAsia="Times New Roman"/>
          <w:lang w:eastAsia="en-IE"/>
        </w:rPr>
        <w:t>15</w:t>
      </w:r>
      <w:r w:rsidR="00CC09C6">
        <w:rPr>
          <w:rFonts w:eastAsia="Times New Roman"/>
          <w:lang w:eastAsia="en-IE"/>
        </w:rPr>
        <w:t>,</w:t>
      </w:r>
      <w:r>
        <w:rPr>
          <w:rFonts w:eastAsia="Times New Roman"/>
          <w:lang w:eastAsia="en-IE"/>
        </w:rPr>
        <w:t>000 per project is foreseen with funding of approx. 15 projects over a period from May 2018 to March 2020.</w:t>
      </w:r>
    </w:p>
    <w:p w:rsidR="00BB0B70" w:rsidP="00D91328" w:rsidRDefault="00CC09C6" w14:paraId="6727BDA8" w14:textId="1CC5BDA7">
      <w:pPr>
        <w:pStyle w:val="ListParagraph"/>
        <w:numPr>
          <w:ilvl w:val="0"/>
          <w:numId w:val="11"/>
        </w:numPr>
        <w:spacing w:before="100" w:after="200"/>
        <w:rPr>
          <w:rFonts w:eastAsia="Times New Roman"/>
          <w:lang w:eastAsia="en-IE"/>
        </w:rPr>
      </w:pPr>
      <w:r>
        <w:rPr>
          <w:rFonts w:eastAsia="Times New Roman"/>
          <w:lang w:eastAsia="en-IE"/>
        </w:rPr>
        <w:t>The</w:t>
      </w:r>
      <w:r w:rsidRPr="00897F7A" w:rsidR="00BB0B70">
        <w:rPr>
          <w:rFonts w:eastAsia="Times New Roman"/>
          <w:lang w:eastAsia="en-IE"/>
        </w:rPr>
        <w:t xml:space="preserve"> Australian National Data Service (ANDS) </w:t>
      </w:r>
      <w:r w:rsidRPr="00124025" w:rsidR="00BB0B70">
        <w:rPr>
          <w:rFonts w:eastAsia="Times New Roman"/>
          <w:lang w:eastAsia="en-IE"/>
        </w:rPr>
        <w:t>supported the definition, i</w:t>
      </w:r>
      <w:r w:rsidR="00BB0B70">
        <w:rPr>
          <w:rFonts w:eastAsia="Times New Roman"/>
          <w:lang w:eastAsia="en-IE"/>
        </w:rPr>
        <w:t>mplementation and roll out of the</w:t>
      </w:r>
      <w:r w:rsidRPr="00897F7A" w:rsidR="00BB0B70">
        <w:rPr>
          <w:rFonts w:eastAsia="Times New Roman"/>
          <w:lang w:eastAsia="en-IE"/>
        </w:rPr>
        <w:t xml:space="preserve"> practical and easy to use</w:t>
      </w:r>
      <w:r w:rsidR="00BB0B70">
        <w:rPr>
          <w:rFonts w:eastAsia="Times New Roman"/>
          <w:lang w:eastAsia="en-IE"/>
        </w:rPr>
        <w:t xml:space="preserve"> </w:t>
      </w:r>
      <w:r w:rsidRPr="00DE1B28" w:rsidR="00BB0B70">
        <w:rPr>
          <w:rFonts w:eastAsia="Times New Roman"/>
          <w:b/>
          <w:lang w:eastAsia="en-IE"/>
        </w:rPr>
        <w:t xml:space="preserve">23 </w:t>
      </w:r>
      <w:r w:rsidR="00ED04E8">
        <w:rPr>
          <w:rFonts w:eastAsia="Times New Roman"/>
          <w:b/>
          <w:lang w:eastAsia="en-IE"/>
        </w:rPr>
        <w:t>(</w:t>
      </w:r>
      <w:r>
        <w:rPr>
          <w:rFonts w:eastAsia="Times New Roman"/>
          <w:b/>
          <w:lang w:eastAsia="en-IE"/>
        </w:rPr>
        <w:t>R</w:t>
      </w:r>
      <w:r w:rsidRPr="00DE1B28" w:rsidR="00BB0B70">
        <w:rPr>
          <w:rFonts w:eastAsia="Times New Roman"/>
          <w:b/>
          <w:lang w:eastAsia="en-IE"/>
        </w:rPr>
        <w:t xml:space="preserve">esearch </w:t>
      </w:r>
      <w:r>
        <w:rPr>
          <w:rFonts w:eastAsia="Times New Roman"/>
          <w:b/>
          <w:lang w:eastAsia="en-IE"/>
        </w:rPr>
        <w:t>D</w:t>
      </w:r>
      <w:r w:rsidRPr="00DE1B28" w:rsidR="00BB0B70">
        <w:rPr>
          <w:rFonts w:eastAsia="Times New Roman"/>
          <w:b/>
          <w:lang w:eastAsia="en-IE"/>
        </w:rPr>
        <w:t>ata</w:t>
      </w:r>
      <w:r w:rsidR="00ED04E8">
        <w:rPr>
          <w:rFonts w:eastAsia="Times New Roman"/>
          <w:b/>
          <w:lang w:eastAsia="en-IE"/>
        </w:rPr>
        <w:t>)</w:t>
      </w:r>
      <w:r w:rsidRPr="00DE1B28" w:rsidR="00BB0B70">
        <w:rPr>
          <w:rFonts w:eastAsia="Times New Roman"/>
          <w:b/>
          <w:lang w:eastAsia="en-IE"/>
        </w:rPr>
        <w:t xml:space="preserve"> </w:t>
      </w:r>
      <w:r w:rsidR="00ED04E8">
        <w:rPr>
          <w:rFonts w:eastAsia="Times New Roman"/>
          <w:b/>
          <w:lang w:eastAsia="en-IE"/>
        </w:rPr>
        <w:t>T</w:t>
      </w:r>
      <w:r w:rsidRPr="00DE1B28" w:rsidR="00BB0B70">
        <w:rPr>
          <w:rFonts w:eastAsia="Times New Roman"/>
          <w:b/>
          <w:lang w:eastAsia="en-IE"/>
        </w:rPr>
        <w:t>hings programme</w:t>
      </w:r>
      <w:r w:rsidR="00BB0B70">
        <w:rPr>
          <w:rStyle w:val="FootnoteReference"/>
          <w:rFonts w:eastAsia="Times New Roman"/>
          <w:lang w:eastAsia="en-IE"/>
        </w:rPr>
        <w:footnoteReference w:id="5"/>
      </w:r>
      <w:r w:rsidR="00343EB8">
        <w:rPr>
          <w:rFonts w:eastAsia="Times New Roman"/>
          <w:lang w:eastAsia="en-IE"/>
        </w:rPr>
        <w:t xml:space="preserve"> </w:t>
      </w:r>
      <w:r w:rsidR="00BB0B70">
        <w:rPr>
          <w:rFonts w:eastAsia="Times New Roman"/>
          <w:lang w:eastAsia="en-IE"/>
        </w:rPr>
        <w:t>which is open to all</w:t>
      </w:r>
      <w:r w:rsidR="000C3663">
        <w:rPr>
          <w:rFonts w:eastAsia="Times New Roman"/>
          <w:lang w:eastAsia="en-IE"/>
        </w:rPr>
        <w:t xml:space="preserve"> anywhere in the world </w:t>
      </w:r>
      <w:r w:rsidR="00BB0B70">
        <w:rPr>
          <w:rFonts w:eastAsia="Times New Roman"/>
          <w:lang w:eastAsia="en-IE"/>
        </w:rPr>
        <w:t>to customise and implement in their organisation. It is b</w:t>
      </w:r>
      <w:r w:rsidRPr="00897F7A" w:rsidR="00BB0B70">
        <w:rPr>
          <w:rFonts w:eastAsia="Times New Roman"/>
          <w:lang w:eastAsia="en-IE"/>
        </w:rPr>
        <w:t>ased on the RDA 23 Things: Libraries for Research Data output generated by the Libraries for Research Data Interest Group</w:t>
      </w:r>
      <w:r w:rsidR="00BB0B70">
        <w:rPr>
          <w:rFonts w:eastAsia="Times New Roman"/>
          <w:lang w:eastAsia="en-IE"/>
        </w:rPr>
        <w:t xml:space="preserve">. </w:t>
      </w:r>
      <w:r w:rsidRPr="009D4D98" w:rsidR="00BB0B70">
        <w:rPr>
          <w:rFonts w:eastAsia="Times New Roman"/>
          <w:lang w:eastAsia="en-IE"/>
        </w:rPr>
        <w:t>Designed to build capability and a community of practice around research data management, the programme was targeted to librarian and research support staff though it is open to all those interested in learning more about the subject</w:t>
      </w:r>
      <w:r w:rsidR="00C43679">
        <w:rPr>
          <w:rFonts w:eastAsia="Times New Roman"/>
          <w:lang w:eastAsia="en-IE"/>
        </w:rPr>
        <w:t xml:space="preserve"> from any part of the world</w:t>
      </w:r>
      <w:r w:rsidRPr="009D4D98" w:rsidR="00BB0B70">
        <w:rPr>
          <w:rFonts w:eastAsia="Times New Roman"/>
          <w:lang w:eastAsia="en-IE"/>
        </w:rPr>
        <w:t>.</w:t>
      </w:r>
    </w:p>
    <w:p w:rsidRPr="006912A8" w:rsidR="00BB0B70" w:rsidP="006912A8" w:rsidRDefault="00BB0B70" w14:paraId="7AA3B75C"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RDA PLENARY MEETING TRAVEL SUPPORT</w:t>
      </w:r>
    </w:p>
    <w:p w:rsidR="00BB0B70" w:rsidP="00BB0B70" w:rsidRDefault="00BB0B70" w14:paraId="75BE42BF" w14:textId="24EB0B66">
      <w:pPr>
        <w:rPr>
          <w:rFonts w:eastAsia="Times New Roman"/>
          <w:lang w:eastAsia="en-IE"/>
        </w:rPr>
      </w:pPr>
      <w:r w:rsidRPr="00A23803">
        <w:rPr>
          <w:rFonts w:eastAsia="Times New Roman"/>
          <w:lang w:eastAsia="en-IE"/>
        </w:rPr>
        <w:t>Supporting the costs of RDA community members to attend RDA plenary meetings and do the work of RDA, adva</w:t>
      </w:r>
      <w:r w:rsidR="00047E77">
        <w:rPr>
          <w:rFonts w:eastAsia="Times New Roman"/>
          <w:lang w:eastAsia="en-IE"/>
        </w:rPr>
        <w:t>ncing the Working and Interest G</w:t>
      </w:r>
      <w:r w:rsidRPr="00A23803">
        <w:rPr>
          <w:rFonts w:eastAsia="Times New Roman"/>
          <w:lang w:eastAsia="en-IE"/>
        </w:rPr>
        <w:t xml:space="preserve">roup developments and deliverables. Organisations wishing to do this could </w:t>
      </w:r>
      <w:r w:rsidRPr="00442B96">
        <w:rPr>
          <w:rFonts w:eastAsia="Times New Roman"/>
          <w:b/>
          <w:lang w:eastAsia="en-IE"/>
        </w:rPr>
        <w:t>open a call for expressions of interest</w:t>
      </w:r>
      <w:r w:rsidRPr="00A23803">
        <w:rPr>
          <w:rFonts w:eastAsia="Times New Roman"/>
          <w:lang w:eastAsia="en-IE"/>
        </w:rPr>
        <w:t xml:space="preserve"> focusing on a specific topic, discipline, domain, technology, etc.</w:t>
      </w:r>
      <w:r>
        <w:rPr>
          <w:rFonts w:eastAsia="Times New Roman"/>
          <w:lang w:eastAsia="en-IE"/>
        </w:rPr>
        <w:t xml:space="preserve"> </w:t>
      </w:r>
    </w:p>
    <w:p w:rsidRPr="006912A8" w:rsidR="00BB0B70" w:rsidP="006912A8" w:rsidRDefault="00BB0B70" w14:paraId="1F13A32F"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RDA data awards / scholarships</w:t>
      </w:r>
    </w:p>
    <w:p w:rsidR="00BB0B70" w:rsidP="00BB0B70" w:rsidRDefault="00BB0B70" w14:paraId="4F67F70C" w14:textId="36B93867">
      <w:pPr>
        <w:rPr>
          <w:rFonts w:eastAsia="Times New Roman"/>
          <w:lang w:eastAsia="en-IE"/>
        </w:rPr>
      </w:pPr>
      <w:r>
        <w:rPr>
          <w:rFonts w:eastAsia="Times New Roman"/>
          <w:lang w:eastAsia="en-IE"/>
        </w:rPr>
        <w:t xml:space="preserve">Creation of </w:t>
      </w:r>
      <w:r w:rsidRPr="00222CD6">
        <w:rPr>
          <w:rFonts w:eastAsia="Times New Roman"/>
          <w:b/>
          <w:lang w:eastAsia="en-IE"/>
        </w:rPr>
        <w:t>a programme to offer visibility and recognition to data excellence</w:t>
      </w:r>
      <w:r>
        <w:rPr>
          <w:rFonts w:eastAsia="Times New Roman"/>
          <w:lang w:eastAsia="en-IE"/>
        </w:rPr>
        <w:t xml:space="preserve">. Possible awards could be for innovative implementation of RDA outputs in SMEs / industry or indeed for excellent research conducted using RDA outputs (or the ICT Technical Specifications = Standards). Scholarships could cover specific data science education in particular domains etc. </w:t>
      </w:r>
      <w:r w:rsidR="00222CD6">
        <w:rPr>
          <w:rFonts w:eastAsia="Times New Roman"/>
          <w:lang w:eastAsia="en-IE"/>
        </w:rPr>
        <w:t xml:space="preserve">The format of </w:t>
      </w:r>
      <w:r>
        <w:rPr>
          <w:rFonts w:eastAsia="Times New Roman"/>
          <w:lang w:eastAsia="en-IE"/>
        </w:rPr>
        <w:t>this RDA A</w:t>
      </w:r>
      <w:r w:rsidR="00147BF4">
        <w:rPr>
          <w:rFonts w:eastAsia="Times New Roman"/>
          <w:lang w:eastAsia="en-IE"/>
        </w:rPr>
        <w:t>war</w:t>
      </w:r>
      <w:r>
        <w:rPr>
          <w:rFonts w:eastAsia="Times New Roman"/>
          <w:lang w:eastAsia="en-IE"/>
        </w:rPr>
        <w:t xml:space="preserve">d or Scholarship </w:t>
      </w:r>
      <w:r w:rsidR="00222CD6">
        <w:rPr>
          <w:rFonts w:eastAsia="Times New Roman"/>
          <w:lang w:eastAsia="en-IE"/>
        </w:rPr>
        <w:t xml:space="preserve">programme would be </w:t>
      </w:r>
      <w:r>
        <w:rPr>
          <w:rFonts w:eastAsia="Times New Roman"/>
          <w:lang w:eastAsia="en-IE"/>
        </w:rPr>
        <w:t xml:space="preserve">sponsored by an organisation with the management of the programme to be under the RDA Foundation and thus the Foundation receiving financial support for </w:t>
      </w:r>
      <w:r w:rsidR="00222CD6">
        <w:rPr>
          <w:rFonts w:eastAsia="Times New Roman"/>
          <w:lang w:eastAsia="en-IE"/>
        </w:rPr>
        <w:t>administrative aspects</w:t>
      </w:r>
      <w:r>
        <w:rPr>
          <w:rFonts w:eastAsia="Times New Roman"/>
          <w:lang w:eastAsia="en-IE"/>
        </w:rPr>
        <w:t>.</w:t>
      </w:r>
    </w:p>
    <w:p w:rsidRPr="006912A8" w:rsidR="00BB0B70" w:rsidP="006912A8" w:rsidRDefault="00BB0B70" w14:paraId="627D714E"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RDA TRAINING / EVENTS</w:t>
      </w:r>
    </w:p>
    <w:p w:rsidR="009673E4" w:rsidP="00BB0B70" w:rsidRDefault="00BB0B70" w14:paraId="0170B766" w14:textId="40FFA798">
      <w:pPr>
        <w:rPr>
          <w:rFonts w:eastAsia="Times New Roman"/>
          <w:lang w:eastAsia="en-IE"/>
        </w:rPr>
      </w:pPr>
      <w:r>
        <w:rPr>
          <w:rFonts w:eastAsia="Times New Roman"/>
          <w:lang w:eastAsia="en-IE"/>
        </w:rPr>
        <w:t xml:space="preserve">Creation of a </w:t>
      </w:r>
      <w:r w:rsidRPr="002B60A4">
        <w:rPr>
          <w:rFonts w:eastAsia="Times New Roman"/>
          <w:b/>
          <w:lang w:eastAsia="en-IE"/>
        </w:rPr>
        <w:t>training course or series of focused events</w:t>
      </w:r>
      <w:r>
        <w:rPr>
          <w:rFonts w:eastAsia="Times New Roman"/>
          <w:lang w:eastAsia="en-IE"/>
        </w:rPr>
        <w:t xml:space="preserve"> (including webinars), organised and supported by an organisation, where the core objective is to raise awareness of and increase impact of RDA activities and outputs. </w:t>
      </w:r>
    </w:p>
    <w:p w:rsidR="009673E4" w:rsidRDefault="009673E4" w14:paraId="2ACD4F82" w14:textId="77777777">
      <w:pPr>
        <w:spacing w:before="100" w:after="200" w:line="276" w:lineRule="auto"/>
        <w:rPr>
          <w:rFonts w:eastAsia="Times New Roman"/>
          <w:lang w:eastAsia="en-IE"/>
        </w:rPr>
      </w:pPr>
      <w:r>
        <w:rPr>
          <w:rFonts w:eastAsia="Times New Roman"/>
          <w:lang w:eastAsia="en-IE"/>
        </w:rPr>
        <w:br w:type="page"/>
      </w:r>
    </w:p>
    <w:p w:rsidR="00BB0B70" w:rsidP="00BB0B70" w:rsidRDefault="00BB0B70" w14:paraId="21046767" w14:textId="77777777">
      <w:pPr>
        <w:rPr>
          <w:rFonts w:eastAsia="Times New Roman"/>
          <w:lang w:eastAsia="en-IE"/>
        </w:rPr>
      </w:pPr>
    </w:p>
    <w:p w:rsidRPr="006912A8" w:rsidR="004E292F" w:rsidP="006912A8" w:rsidRDefault="004E292F" w14:paraId="73C6E5EE" w14:textId="3EB57D10">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C5E0B3" w:themeFill="accent6" w:themeFillTint="66"/>
        <w:rPr>
          <w:rFonts w:eastAsia="Times New Roman"/>
          <w:lang w:eastAsia="en-IE"/>
        </w:rPr>
      </w:pPr>
      <w:r w:rsidRPr="006912A8">
        <w:rPr>
          <w:rFonts w:eastAsia="Times New Roman"/>
          <w:lang w:eastAsia="en-IE"/>
        </w:rPr>
        <w:t>GETTING ENGAGED</w:t>
      </w:r>
      <w:r w:rsidR="00CE3AA6">
        <w:rPr>
          <w:rFonts w:eastAsia="Times New Roman"/>
          <w:lang w:eastAsia="en-IE"/>
        </w:rPr>
        <w:t xml:space="preserve"> with the research data alliance</w:t>
      </w:r>
    </w:p>
    <w:p w:rsidRPr="00157CA1" w:rsidR="00216F73" w:rsidP="00157CA1" w:rsidRDefault="00216F73" w14:paraId="597988E8" w14:textId="77777777">
      <w:pPr>
        <w:rPr>
          <w:b/>
          <w:color w:val="000000" w:themeColor="text1"/>
        </w:rPr>
      </w:pPr>
      <w:r w:rsidRPr="00157CA1">
        <w:rPr>
          <w:b/>
          <w:color w:val="000000" w:themeColor="text1"/>
        </w:rPr>
        <w:t>What format does engagement come under?</w:t>
      </w:r>
    </w:p>
    <w:p w:rsidR="00216F73" w:rsidP="00216F73" w:rsidRDefault="00216F73" w14:paraId="03891427" w14:textId="02A0F336">
      <w:pPr>
        <w:pStyle w:val="ListParagraph"/>
        <w:numPr>
          <w:ilvl w:val="0"/>
          <w:numId w:val="13"/>
        </w:numPr>
        <w:rPr>
          <w:bCs/>
        </w:rPr>
      </w:pPr>
      <w:r>
        <w:rPr>
          <w:bCs/>
        </w:rPr>
        <w:t xml:space="preserve">Supporter / Sponsor agreements are defined directly between the </w:t>
      </w:r>
      <w:r w:rsidRPr="00071E40">
        <w:rPr>
          <w:bCs/>
        </w:rPr>
        <w:t>RDA Foundation (legal representative of RDA)</w:t>
      </w:r>
      <w:r>
        <w:rPr>
          <w:bCs/>
        </w:rPr>
        <w:t xml:space="preserve"> and the </w:t>
      </w:r>
      <w:r w:rsidR="002A3075">
        <w:rPr>
          <w:bCs/>
        </w:rPr>
        <w:t>organisation</w:t>
      </w:r>
      <w:r>
        <w:rPr>
          <w:bCs/>
        </w:rPr>
        <w:t xml:space="preserve"> in question;</w:t>
      </w:r>
    </w:p>
    <w:p w:rsidRPr="008B092F" w:rsidR="00216F73" w:rsidP="008B092F" w:rsidRDefault="00216F73" w14:paraId="02547A85" w14:textId="497B01BD">
      <w:pPr>
        <w:pStyle w:val="ListParagraph"/>
        <w:numPr>
          <w:ilvl w:val="0"/>
          <w:numId w:val="12"/>
        </w:numPr>
        <w:spacing w:after="200" w:line="276" w:lineRule="auto"/>
        <w:jc w:val="both"/>
        <w:rPr>
          <w:color w:val="000000" w:themeColor="text1"/>
        </w:rPr>
      </w:pPr>
      <w:r w:rsidRPr="00071E40">
        <w:rPr>
          <w:bCs/>
        </w:rPr>
        <w:t>Organisational members</w:t>
      </w:r>
      <w:r>
        <w:rPr>
          <w:rStyle w:val="FootnoteReference"/>
          <w:bCs/>
        </w:rPr>
        <w:footnoteReference w:id="6"/>
      </w:r>
      <w:r w:rsidRPr="00071E40">
        <w:rPr>
          <w:bCs/>
        </w:rPr>
        <w:t xml:space="preserve"> sign an agreement with RDA Foundation (legal representative of RDA) and pay an annual fee</w:t>
      </w:r>
      <w:r w:rsidR="004E292F">
        <w:rPr>
          <w:bCs/>
        </w:rPr>
        <w:t xml:space="preserve"> </w:t>
      </w:r>
      <w:r w:rsidRPr="00854854" w:rsidR="004E292F">
        <w:rPr>
          <w:color w:val="000000" w:themeColor="text1"/>
        </w:rPr>
        <w:t xml:space="preserve">based on the number of employees (&lt; than 50 employees: </w:t>
      </w:r>
      <w:r w:rsidR="007F7B08">
        <w:rPr>
          <w:color w:val="000000" w:themeColor="text1"/>
        </w:rPr>
        <w:t>USD</w:t>
      </w:r>
      <w:r w:rsidRPr="00854854" w:rsidR="004E292F">
        <w:rPr>
          <w:color w:val="000000" w:themeColor="text1"/>
        </w:rPr>
        <w:t xml:space="preserve">1,000 per year | 50 and &lt;250 employees: </w:t>
      </w:r>
      <w:r w:rsidR="007F7B08">
        <w:rPr>
          <w:color w:val="000000" w:themeColor="text1"/>
        </w:rPr>
        <w:t>USD</w:t>
      </w:r>
      <w:r w:rsidRPr="00854854" w:rsidR="004E292F">
        <w:rPr>
          <w:color w:val="000000" w:themeColor="text1"/>
        </w:rPr>
        <w:t xml:space="preserve">2,000 per year | &gt;250 employees: </w:t>
      </w:r>
      <w:r w:rsidR="007F7B08">
        <w:rPr>
          <w:color w:val="000000" w:themeColor="text1"/>
        </w:rPr>
        <w:t>USD</w:t>
      </w:r>
      <w:r w:rsidRPr="00854854" w:rsidR="004E292F">
        <w:rPr>
          <w:color w:val="000000" w:themeColor="text1"/>
        </w:rPr>
        <w:t>10,000 per year)</w:t>
      </w:r>
    </w:p>
    <w:p w:rsidRPr="00854854" w:rsidR="00216F73" w:rsidP="00216F73" w:rsidRDefault="00216F73" w14:paraId="09384C2F" w14:textId="77777777">
      <w:pPr>
        <w:rPr>
          <w:color w:val="000000" w:themeColor="text1"/>
        </w:rPr>
      </w:pPr>
      <w:r w:rsidRPr="00854854">
        <w:rPr>
          <w:b/>
          <w:color w:val="000000" w:themeColor="text1"/>
        </w:rPr>
        <w:t>Participate:</w:t>
      </w:r>
      <w:r w:rsidRPr="00854854">
        <w:rPr>
          <w:color w:val="000000" w:themeColor="text1"/>
        </w:rPr>
        <w:t xml:space="preserve"> </w:t>
      </w:r>
    </w:p>
    <w:p w:rsidRPr="00355944" w:rsidR="00216F73" w:rsidP="00216F73" w:rsidRDefault="00216F73" w14:paraId="4FCF5142" w14:textId="28F3AB31">
      <w:pPr>
        <w:pStyle w:val="ListParagraph"/>
        <w:numPr>
          <w:ilvl w:val="0"/>
          <w:numId w:val="12"/>
        </w:numPr>
        <w:spacing w:after="200" w:line="276" w:lineRule="auto"/>
        <w:jc w:val="both"/>
        <w:rPr>
          <w:rStyle w:val="Hyperlink"/>
          <w:color w:val="000000" w:themeColor="text1"/>
          <w:u w:val="none"/>
        </w:rPr>
      </w:pPr>
      <w:r w:rsidRPr="00854854">
        <w:rPr>
          <w:color w:val="000000" w:themeColor="text1"/>
        </w:rPr>
        <w:t xml:space="preserve">Get </w:t>
      </w:r>
      <w:r w:rsidR="00447C45">
        <w:rPr>
          <w:color w:val="000000" w:themeColor="text1"/>
        </w:rPr>
        <w:t xml:space="preserve">your staff </w:t>
      </w:r>
      <w:r w:rsidRPr="00854854">
        <w:rPr>
          <w:color w:val="000000" w:themeColor="text1"/>
        </w:rPr>
        <w:t xml:space="preserve">involved in the Working and Interest Groups of relevance to you </w:t>
      </w:r>
      <w:hyperlink w:history="1" r:id="rId8">
        <w:r w:rsidRPr="00854854">
          <w:rPr>
            <w:rStyle w:val="Hyperlink"/>
            <w:color w:val="000000" w:themeColor="text1"/>
          </w:rPr>
          <w:t>https://www.rd-alliance.org/groups</w:t>
        </w:r>
      </w:hyperlink>
    </w:p>
    <w:p w:rsidRPr="00854854" w:rsidR="00355944" w:rsidP="00216F73" w:rsidRDefault="00355944" w14:paraId="6061AC40" w14:textId="564850AC">
      <w:pPr>
        <w:pStyle w:val="ListParagraph"/>
        <w:numPr>
          <w:ilvl w:val="0"/>
          <w:numId w:val="12"/>
        </w:numPr>
        <w:spacing w:after="200" w:line="276" w:lineRule="auto"/>
        <w:jc w:val="both"/>
        <w:rPr>
          <w:color w:val="000000" w:themeColor="text1"/>
        </w:rPr>
      </w:pPr>
      <w:r>
        <w:rPr>
          <w:color w:val="000000" w:themeColor="text1"/>
        </w:rPr>
        <w:t xml:space="preserve">As an organisational member, you can participate in the Organisational Assembly and even be elected to the Organisational Advisory Board </w:t>
      </w:r>
    </w:p>
    <w:p w:rsidRPr="00854854" w:rsidR="00216F73" w:rsidP="00216F73" w:rsidRDefault="00447C45" w14:paraId="5F6D34EE" w14:textId="0FE1B151">
      <w:pPr>
        <w:pStyle w:val="ListParagraph"/>
        <w:numPr>
          <w:ilvl w:val="0"/>
          <w:numId w:val="12"/>
        </w:numPr>
        <w:spacing w:after="200" w:line="276" w:lineRule="auto"/>
        <w:jc w:val="both"/>
        <w:rPr>
          <w:color w:val="000000" w:themeColor="text1"/>
        </w:rPr>
      </w:pPr>
      <w:r>
        <w:rPr>
          <w:color w:val="000000" w:themeColor="text1"/>
        </w:rPr>
        <w:t>Propose</w:t>
      </w:r>
      <w:r w:rsidRPr="00854854" w:rsidR="00216F73">
        <w:rPr>
          <w:color w:val="000000" w:themeColor="text1"/>
        </w:rPr>
        <w:t xml:space="preserve"> a new group to discuss and resolve a research data challenge that you are facing </w:t>
      </w:r>
      <w:hyperlink w:history="1" r:id="rId9">
        <w:r w:rsidRPr="00854854" w:rsidR="00216F73">
          <w:rPr>
            <w:rStyle w:val="Hyperlink"/>
            <w:color w:val="000000" w:themeColor="text1"/>
          </w:rPr>
          <w:t>https://www.rd-alliance.org/creating-and-managing-rda-groups.html</w:t>
        </w:r>
      </w:hyperlink>
      <w:r w:rsidRPr="00854854" w:rsidR="00216F73">
        <w:rPr>
          <w:rStyle w:val="Hyperlink"/>
          <w:color w:val="000000" w:themeColor="text1"/>
        </w:rPr>
        <w:t xml:space="preserve"> </w:t>
      </w:r>
    </w:p>
    <w:p w:rsidRPr="00854854" w:rsidR="00216F73" w:rsidP="0081767A" w:rsidRDefault="00216F73" w14:paraId="7B947423" w14:textId="4B91F2CD">
      <w:pPr>
        <w:pStyle w:val="ListParagraph"/>
        <w:numPr>
          <w:ilvl w:val="0"/>
          <w:numId w:val="12"/>
        </w:numPr>
        <w:spacing w:after="200" w:line="276" w:lineRule="auto"/>
        <w:jc w:val="both"/>
        <w:rPr>
          <w:color w:val="000000" w:themeColor="text1"/>
        </w:rPr>
      </w:pPr>
      <w:r w:rsidRPr="00854854">
        <w:rPr>
          <w:color w:val="000000" w:themeColor="text1"/>
        </w:rPr>
        <w:t xml:space="preserve">Follow and contribute to the </w:t>
      </w:r>
      <w:r w:rsidRPr="00854854" w:rsidR="0081767A">
        <w:rPr>
          <w:color w:val="000000" w:themeColor="text1"/>
        </w:rPr>
        <w:t>discipline</w:t>
      </w:r>
      <w:r w:rsidRPr="00854854" w:rsidR="00C34655">
        <w:rPr>
          <w:color w:val="000000" w:themeColor="text1"/>
        </w:rPr>
        <w:t xml:space="preserve"> specific areas of interest </w:t>
      </w:r>
      <w:r w:rsidRPr="00854854" w:rsidR="0081767A">
        <w:rPr>
          <w:color w:val="000000" w:themeColor="text1"/>
        </w:rPr>
        <w:t xml:space="preserve">to your organisation </w:t>
      </w:r>
      <w:r w:rsidRPr="00854854" w:rsidR="00C34655">
        <w:rPr>
          <w:color w:val="000000" w:themeColor="text1"/>
        </w:rPr>
        <w:t xml:space="preserve">on the RDA web site </w:t>
      </w:r>
      <w:r w:rsidRPr="00854854" w:rsidR="0081767A">
        <w:rPr>
          <w:color w:val="000000" w:themeColor="text1"/>
        </w:rPr>
        <w:t>https://rd-alliance.org/rda-disciplines</w:t>
      </w:r>
      <w:r w:rsidR="00760AB7">
        <w:rPr>
          <w:color w:val="000000" w:themeColor="text1"/>
        </w:rPr>
        <w:t xml:space="preserve"> </w:t>
      </w:r>
    </w:p>
    <w:p w:rsidRPr="0055664E" w:rsidR="00C34655" w:rsidP="0081767A" w:rsidRDefault="00C34655" w14:paraId="36B36FC4" w14:textId="18075623">
      <w:pPr>
        <w:pStyle w:val="ListParagraph"/>
        <w:numPr>
          <w:ilvl w:val="0"/>
          <w:numId w:val="12"/>
        </w:numPr>
        <w:spacing w:after="200" w:line="276" w:lineRule="auto"/>
        <w:jc w:val="both"/>
      </w:pPr>
      <w:r w:rsidRPr="00854854">
        <w:rPr>
          <w:color w:val="000000" w:themeColor="text1"/>
        </w:rPr>
        <w:t xml:space="preserve">Leverage on </w:t>
      </w:r>
      <w:r w:rsidR="00760AB7">
        <w:rPr>
          <w:color w:val="000000" w:themeColor="text1"/>
        </w:rPr>
        <w:t xml:space="preserve">the </w:t>
      </w:r>
      <w:r w:rsidRPr="00854854">
        <w:rPr>
          <w:color w:val="000000" w:themeColor="text1"/>
        </w:rPr>
        <w:t>RDA web platform to promote your organisation’s research data related events and news</w:t>
      </w:r>
      <w:r w:rsidRPr="00854854" w:rsidR="00547C48">
        <w:rPr>
          <w:color w:val="000000" w:themeColor="text1"/>
        </w:rPr>
        <w:t xml:space="preserve"> </w:t>
      </w:r>
      <w:hyperlink w:history="1" r:id="rId10">
        <w:r w:rsidRPr="0055664E" w:rsidR="007F7B08">
          <w:rPr>
            <w:rStyle w:val="Hyperlink"/>
            <w:color w:val="auto"/>
          </w:rPr>
          <w:t>https://rd-alliance.org/node/52346</w:t>
        </w:r>
      </w:hyperlink>
      <w:r w:rsidR="007F7B08">
        <w:rPr>
          <w:color w:val="000000" w:themeColor="text1"/>
        </w:rPr>
        <w:t xml:space="preserve"> </w:t>
      </w:r>
      <w:r w:rsidRPr="00854854" w:rsidR="0081767A">
        <w:rPr>
          <w:color w:val="000000" w:themeColor="text1"/>
        </w:rPr>
        <w:t>/</w:t>
      </w:r>
      <w:r w:rsidR="007F7B08">
        <w:rPr>
          <w:color w:val="000000" w:themeColor="text1"/>
        </w:rPr>
        <w:t xml:space="preserve"> ~</w:t>
      </w:r>
      <w:r w:rsidRPr="00854854" w:rsidR="0081767A">
        <w:rPr>
          <w:color w:val="000000" w:themeColor="text1"/>
        </w:rPr>
        <w:t xml:space="preserve"> </w:t>
      </w:r>
      <w:hyperlink w:history="1" r:id="rId11">
        <w:r w:rsidRPr="0055664E" w:rsidR="007F7B08">
          <w:rPr>
            <w:rStyle w:val="Hyperlink"/>
            <w:color w:val="auto"/>
          </w:rPr>
          <w:t>https://rd-alliance.org/node/52347</w:t>
        </w:r>
      </w:hyperlink>
      <w:r w:rsidRPr="0055664E" w:rsidR="007F7B08">
        <w:t xml:space="preserve"> </w:t>
      </w:r>
    </w:p>
    <w:p w:rsidRPr="00854854" w:rsidR="00216F73" w:rsidP="00216F73" w:rsidRDefault="00216F73" w14:paraId="09384F37" w14:textId="77777777">
      <w:pPr>
        <w:rPr>
          <w:color w:val="000000" w:themeColor="text1"/>
        </w:rPr>
      </w:pPr>
      <w:r w:rsidRPr="00854854">
        <w:rPr>
          <w:b/>
          <w:color w:val="000000" w:themeColor="text1"/>
        </w:rPr>
        <w:t>Attend:</w:t>
      </w:r>
      <w:r w:rsidRPr="00854854">
        <w:rPr>
          <w:color w:val="000000" w:themeColor="text1"/>
        </w:rPr>
        <w:t xml:space="preserve"> </w:t>
      </w:r>
    </w:p>
    <w:p w:rsidRPr="00854854" w:rsidR="00216F73" w:rsidP="00216F73" w:rsidRDefault="00216F73" w14:paraId="5043A50E" w14:textId="1026D28C">
      <w:pPr>
        <w:pStyle w:val="ListParagraph"/>
        <w:numPr>
          <w:ilvl w:val="0"/>
          <w:numId w:val="12"/>
        </w:numPr>
        <w:spacing w:after="200" w:line="276" w:lineRule="auto"/>
        <w:jc w:val="both"/>
        <w:rPr>
          <w:color w:val="000000" w:themeColor="text1"/>
        </w:rPr>
      </w:pPr>
      <w:r w:rsidRPr="00854854">
        <w:rPr>
          <w:color w:val="000000" w:themeColor="text1"/>
        </w:rPr>
        <w:t xml:space="preserve">Engage with the RDA Community at the RDA biannual Plenary meetings </w:t>
      </w:r>
      <w:hyperlink w:history="1" r:id="rId12">
        <w:r w:rsidRPr="00854854">
          <w:rPr>
            <w:rStyle w:val="Hyperlink"/>
            <w:color w:val="000000" w:themeColor="text1"/>
          </w:rPr>
          <w:t>https://www.rd-alliance.org/plenaries</w:t>
        </w:r>
      </w:hyperlink>
    </w:p>
    <w:p w:rsidRPr="00854854" w:rsidR="00216F73" w:rsidP="00216F73" w:rsidRDefault="00216F73" w14:paraId="4E1FED24" w14:textId="66963FF9">
      <w:pPr>
        <w:rPr>
          <w:color w:val="000000" w:themeColor="text1"/>
        </w:rPr>
      </w:pPr>
      <w:r w:rsidRPr="00854854">
        <w:rPr>
          <w:b/>
          <w:color w:val="000000" w:themeColor="text1"/>
        </w:rPr>
        <w:t>Adopt</w:t>
      </w:r>
      <w:r w:rsidR="00447C45">
        <w:rPr>
          <w:b/>
          <w:color w:val="000000" w:themeColor="text1"/>
        </w:rPr>
        <w:t xml:space="preserve"> / Implement</w:t>
      </w:r>
      <w:r w:rsidRPr="00854854">
        <w:rPr>
          <w:b/>
          <w:color w:val="000000" w:themeColor="text1"/>
        </w:rPr>
        <w:t>:</w:t>
      </w:r>
      <w:r w:rsidRPr="00854854">
        <w:rPr>
          <w:color w:val="000000" w:themeColor="text1"/>
        </w:rPr>
        <w:t xml:space="preserve"> </w:t>
      </w:r>
    </w:p>
    <w:p w:rsidRPr="00854854" w:rsidR="00216F73" w:rsidP="00216F73" w:rsidRDefault="00760AB7" w14:paraId="39D95CDD" w14:textId="7F74A175">
      <w:pPr>
        <w:pStyle w:val="ListParagraph"/>
        <w:numPr>
          <w:ilvl w:val="0"/>
          <w:numId w:val="12"/>
        </w:numPr>
        <w:spacing w:after="200" w:line="276" w:lineRule="auto"/>
        <w:jc w:val="both"/>
        <w:rPr>
          <w:color w:val="000000" w:themeColor="text1"/>
        </w:rPr>
      </w:pPr>
      <w:r>
        <w:rPr>
          <w:color w:val="000000" w:themeColor="text1"/>
        </w:rPr>
        <w:t>Adopt an RDA Recommendation or O</w:t>
      </w:r>
      <w:r w:rsidRPr="00854854" w:rsidR="00216F73">
        <w:rPr>
          <w:color w:val="000000" w:themeColor="text1"/>
        </w:rPr>
        <w:t xml:space="preserve">utput </w:t>
      </w:r>
      <w:hyperlink w:history="1" r:id="rId13">
        <w:r w:rsidRPr="00854854" w:rsidR="00216F73">
          <w:rPr>
            <w:rStyle w:val="Hyperlink"/>
            <w:color w:val="000000" w:themeColor="text1"/>
          </w:rPr>
          <w:t>https://www.rd-alliance.org/recommendations-and-outputs/all-recommendations-and-outputs</w:t>
        </w:r>
      </w:hyperlink>
    </w:p>
    <w:p w:rsidRPr="00854854" w:rsidR="006B5FAF" w:rsidP="00151C32" w:rsidRDefault="00394EBC" w14:paraId="7FE874F8" w14:textId="386301A9">
      <w:pPr>
        <w:pStyle w:val="ListParagraph"/>
        <w:numPr>
          <w:ilvl w:val="0"/>
          <w:numId w:val="12"/>
        </w:numPr>
        <w:spacing w:after="200" w:line="276" w:lineRule="auto"/>
        <w:jc w:val="both"/>
        <w:rPr>
          <w:color w:val="000000" w:themeColor="text1"/>
        </w:rPr>
      </w:pPr>
      <w:r w:rsidRPr="00854854">
        <w:rPr>
          <w:color w:val="000000" w:themeColor="text1"/>
        </w:rPr>
        <w:t>Understand the research data interoperability solutions available for implementation in your organi</w:t>
      </w:r>
      <w:r w:rsidRPr="00854854" w:rsidR="002A3075">
        <w:rPr>
          <w:color w:val="000000" w:themeColor="text1"/>
        </w:rPr>
        <w:t>s</w:t>
      </w:r>
      <w:r w:rsidRPr="00854854">
        <w:rPr>
          <w:color w:val="000000" w:themeColor="text1"/>
        </w:rPr>
        <w:t xml:space="preserve">ation </w:t>
      </w:r>
      <w:r w:rsidRPr="00854854" w:rsidR="00151C32">
        <w:rPr>
          <w:color w:val="000000" w:themeColor="text1"/>
        </w:rPr>
        <w:t>https://rd-alliance.org/recommendations-and-outputs/all-recommendations-and-outputs</w:t>
      </w:r>
    </w:p>
    <w:p w:rsidRPr="00854854" w:rsidR="009759A6" w:rsidP="008F7A22" w:rsidRDefault="00216F73" w14:paraId="3B20FC08" w14:textId="3EFE32C3">
      <w:pPr>
        <w:pStyle w:val="ListParagraph"/>
        <w:numPr>
          <w:ilvl w:val="0"/>
          <w:numId w:val="12"/>
        </w:numPr>
        <w:spacing w:after="200" w:line="276" w:lineRule="auto"/>
        <w:jc w:val="both"/>
        <w:rPr>
          <w:color w:val="000000" w:themeColor="text1"/>
        </w:rPr>
      </w:pPr>
      <w:r w:rsidRPr="00854854">
        <w:rPr>
          <w:color w:val="000000" w:themeColor="text1"/>
        </w:rPr>
        <w:t xml:space="preserve">Follow and / or repurpose the 23 </w:t>
      </w:r>
      <w:r w:rsidR="007F7B08">
        <w:rPr>
          <w:color w:val="000000" w:themeColor="text1"/>
        </w:rPr>
        <w:t>(</w:t>
      </w:r>
      <w:r w:rsidRPr="00854854">
        <w:rPr>
          <w:color w:val="000000" w:themeColor="text1"/>
        </w:rPr>
        <w:t>research data</w:t>
      </w:r>
      <w:r w:rsidR="007F7B08">
        <w:rPr>
          <w:color w:val="000000" w:themeColor="text1"/>
        </w:rPr>
        <w:t>)</w:t>
      </w:r>
      <w:r w:rsidRPr="00854854">
        <w:rPr>
          <w:color w:val="000000" w:themeColor="text1"/>
        </w:rPr>
        <w:t xml:space="preserve"> </w:t>
      </w:r>
      <w:r w:rsidR="007F7B08">
        <w:rPr>
          <w:color w:val="000000" w:themeColor="text1"/>
        </w:rPr>
        <w:t>T</w:t>
      </w:r>
      <w:r w:rsidRPr="00854854">
        <w:rPr>
          <w:color w:val="000000" w:themeColor="text1"/>
        </w:rPr>
        <w:t xml:space="preserve">hings programme </w:t>
      </w:r>
      <w:r w:rsidRPr="00854854" w:rsidR="00394EBC">
        <w:rPr>
          <w:color w:val="000000" w:themeColor="text1"/>
        </w:rPr>
        <w:t>for your organisation</w:t>
      </w:r>
      <w:r w:rsidR="007F7B08">
        <w:rPr>
          <w:color w:val="000000" w:themeColor="text1"/>
        </w:rPr>
        <w:t xml:space="preserve"> </w:t>
      </w:r>
      <w:bookmarkStart w:name="_GoBack" w:id="0"/>
      <w:bookmarkEnd w:id="0"/>
      <w:r w:rsidR="00187F85">
        <w:rPr>
          <w:rStyle w:val="Hyperlink"/>
          <w:color w:val="000000" w:themeColor="text1"/>
        </w:rPr>
        <w:fldChar w:fldCharType="begin"/>
      </w:r>
      <w:r w:rsidR="00187F85">
        <w:rPr>
          <w:rStyle w:val="Hyperlink"/>
          <w:color w:val="000000" w:themeColor="text1"/>
        </w:rPr>
        <w:instrText xml:space="preserve"> HYPERLINK "http://www.ands.org.au/working-with-data/skills/23-research-data-things" </w:instrText>
      </w:r>
      <w:r w:rsidR="00187F85">
        <w:rPr>
          <w:rStyle w:val="Hyperlink"/>
          <w:color w:val="000000" w:themeColor="text1"/>
        </w:rPr>
        <w:fldChar w:fldCharType="separate"/>
      </w:r>
      <w:r w:rsidRPr="00854854">
        <w:rPr>
          <w:rStyle w:val="Hyperlink"/>
          <w:color w:val="000000" w:themeColor="text1"/>
        </w:rPr>
        <w:t>http://www.ands.org.au/working-with-data/skills/23-research-data-things</w:t>
      </w:r>
      <w:r w:rsidR="00187F85">
        <w:rPr>
          <w:rStyle w:val="Hyperlink"/>
          <w:color w:val="000000" w:themeColor="text1"/>
        </w:rPr>
        <w:fldChar w:fldCharType="end"/>
      </w:r>
    </w:p>
    <w:sectPr w:rsidRPr="00854854" w:rsidR="009759A6" w:rsidSect="000C30FD">
      <w:headerReference w:type="default" r:id="rId14"/>
      <w:footerReference w:type="default" r:id="rId15"/>
      <w:pgSz w:w="11906" w:h="16838" w:orient="portrait"/>
      <w:pgMar w:top="1701"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F85" w:rsidP="00783A80" w:rsidRDefault="00187F85" w14:paraId="6B5DA302" w14:textId="77777777">
      <w:r>
        <w:separator/>
      </w:r>
    </w:p>
  </w:endnote>
  <w:endnote w:type="continuationSeparator" w:id="0">
    <w:p w:rsidR="00187F85" w:rsidP="00783A80" w:rsidRDefault="00187F85" w14:paraId="70CA8E6B" w14:textId="77777777">
      <w:r>
        <w:continuationSeparator/>
      </w:r>
    </w:p>
  </w:endnote>
  <w:endnote w:type="continuationNotice" w:id="1">
    <w:p w:rsidR="00187F85" w:rsidRDefault="00187F85" w14:paraId="4DD4BB8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91328" w:rsidR="009F41E6" w:rsidRDefault="00AA39F8" w14:paraId="57310C63" w14:textId="275386A1">
    <w:pPr>
      <w:pStyle w:val="Footer"/>
      <w:rPr>
        <w:b/>
        <w:sz w:val="18"/>
      </w:rPr>
    </w:pPr>
    <w:r w:rsidRPr="00AA39F8">
      <w:rPr>
        <w:b/>
        <w:sz w:val="18"/>
      </w:rPr>
      <w:t>The Value of the Research Data Alliance to Organisations performing Research</w:t>
    </w:r>
    <w:r w:rsidRPr="00D91328" w:rsidR="009F41E6">
      <w:rPr>
        <w:b/>
        <w:sz w:val="18"/>
      </w:rPr>
      <w:tab/>
    </w:r>
    <w:r w:rsidRPr="00D91328" w:rsidR="009F41E6">
      <w:rPr>
        <w:b/>
        <w:sz w:val="18"/>
      </w:rPr>
      <w:fldChar w:fldCharType="begin"/>
    </w:r>
    <w:r w:rsidRPr="00D91328" w:rsidR="009F41E6">
      <w:rPr>
        <w:b/>
        <w:sz w:val="18"/>
      </w:rPr>
      <w:instrText xml:space="preserve"> PAGE   \* MERGEFORMAT </w:instrText>
    </w:r>
    <w:r w:rsidRPr="00D91328" w:rsidR="009F41E6">
      <w:rPr>
        <w:b/>
        <w:sz w:val="18"/>
      </w:rPr>
      <w:fldChar w:fldCharType="separate"/>
    </w:r>
    <w:r w:rsidR="00857797">
      <w:rPr>
        <w:b/>
        <w:noProof/>
        <w:sz w:val="18"/>
      </w:rPr>
      <w:t>3</w:t>
    </w:r>
    <w:r w:rsidRPr="00D91328" w:rsidR="009F41E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F85" w:rsidP="00783A80" w:rsidRDefault="00187F85" w14:paraId="5D625A2E" w14:textId="77777777">
      <w:r>
        <w:separator/>
      </w:r>
    </w:p>
  </w:footnote>
  <w:footnote w:type="continuationSeparator" w:id="0">
    <w:p w:rsidR="00187F85" w:rsidP="00783A80" w:rsidRDefault="00187F85" w14:paraId="752F5741" w14:textId="77777777">
      <w:r>
        <w:continuationSeparator/>
      </w:r>
    </w:p>
  </w:footnote>
  <w:footnote w:type="continuationNotice" w:id="1">
    <w:p w:rsidR="00187F85" w:rsidRDefault="00187F85" w14:paraId="2CFAC8AE" w14:textId="77777777"/>
  </w:footnote>
  <w:footnote w:id="2">
    <w:p w:rsidRPr="00561A57" w:rsidR="00561A57" w:rsidRDefault="00561A57" w14:paraId="03B52482" w14:textId="3CC1555F">
      <w:pPr>
        <w:pStyle w:val="FootnoteText"/>
        <w:rPr>
          <w:sz w:val="20"/>
          <w:lang w:val="en-IE"/>
        </w:rPr>
      </w:pPr>
      <w:r w:rsidRPr="00561A57">
        <w:rPr>
          <w:rStyle w:val="FootnoteReference"/>
          <w:sz w:val="20"/>
        </w:rPr>
        <w:footnoteRef/>
      </w:r>
      <w:r w:rsidRPr="00561A57">
        <w:rPr>
          <w:sz w:val="20"/>
        </w:rPr>
        <w:t xml:space="preserve"> https://www.rd-alliance.org/get-involved/organisational-membership</w:t>
      </w:r>
    </w:p>
  </w:footnote>
  <w:footnote w:id="3">
    <w:p w:rsidRPr="00E14500" w:rsidR="002B589C" w:rsidRDefault="002B589C" w14:paraId="66996C0C" w14:textId="43CD52C2">
      <w:pPr>
        <w:pStyle w:val="FootnoteText"/>
        <w:rPr>
          <w:sz w:val="20"/>
          <w:lang w:val="en-IE"/>
        </w:rPr>
      </w:pPr>
      <w:r>
        <w:rPr>
          <w:rStyle w:val="FootnoteReference"/>
        </w:rPr>
        <w:footnoteRef/>
      </w:r>
      <w:r>
        <w:t xml:space="preserve"> </w:t>
      </w:r>
      <w:r w:rsidRPr="00E14500">
        <w:rPr>
          <w:sz w:val="20"/>
        </w:rPr>
        <w:t>Any organisation can become an organisational member and get the benefits of this type of engagement with RDA. Upon membership, the organisation / institution becomes a member of the RDA Organisational Assembly and a representative of the organisation can self-nominate to be included in the Organisational Advisory Board (OAB). RDA OAB co-chairs are observers on RDA Council.</w:t>
      </w:r>
    </w:p>
  </w:footnote>
  <w:footnote w:id="4">
    <w:p w:rsidRPr="00E14449" w:rsidR="00E14449" w:rsidRDefault="00E14449" w14:paraId="70DECC07" w14:textId="609584D4">
      <w:pPr>
        <w:pStyle w:val="FootnoteText"/>
        <w:rPr>
          <w:lang w:val="en-US"/>
        </w:rPr>
      </w:pPr>
      <w:r>
        <w:rPr>
          <w:rStyle w:val="FootnoteReference"/>
        </w:rPr>
        <w:footnoteRef/>
      </w:r>
      <w:r>
        <w:t xml:space="preserve"> </w:t>
      </w:r>
      <w:r w:rsidRPr="003B4F88" w:rsidR="003B4F88">
        <w:t>https://rd-alliance.org/plenaries</w:t>
      </w:r>
    </w:p>
  </w:footnote>
  <w:footnote w:id="5">
    <w:p w:rsidRPr="00DE1B28" w:rsidR="00BB0B70" w:rsidP="00BB0B70" w:rsidRDefault="00BB0B70" w14:paraId="72146264" w14:textId="77777777">
      <w:pPr>
        <w:pStyle w:val="FootnoteText"/>
      </w:pPr>
      <w:r>
        <w:rPr>
          <w:rStyle w:val="FootnoteReference"/>
        </w:rPr>
        <w:footnoteRef/>
      </w:r>
      <w:r>
        <w:t xml:space="preserve"> </w:t>
      </w:r>
      <w:r w:rsidRPr="00DE1B28">
        <w:t>http://www.ands.org.au/working-with-data/skills/23-research-data-things</w:t>
      </w:r>
    </w:p>
  </w:footnote>
  <w:footnote w:id="6">
    <w:p w:rsidRPr="009F011D" w:rsidR="00216F73" w:rsidP="00216F73" w:rsidRDefault="00216F73" w14:paraId="7D7C28E7" w14:textId="77777777">
      <w:pPr>
        <w:pStyle w:val="FootnoteText"/>
      </w:pPr>
      <w:r>
        <w:rPr>
          <w:rStyle w:val="FootnoteReference"/>
        </w:rPr>
        <w:footnoteRef/>
      </w:r>
      <w:r>
        <w:t xml:space="preserve"> </w:t>
      </w:r>
      <w:r w:rsidRPr="009F011D">
        <w:t>https://rd-alliance.org/get-involved/organisational-membership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C30FD" w:rsidRDefault="000C30FD" w14:paraId="5BE77F41" w14:textId="6CB6E27F">
    <w:pPr>
      <w:pStyle w:val="Header"/>
    </w:pPr>
    <w:r>
      <w:rPr>
        <w:noProof/>
        <w:lang w:val="en-AU" w:eastAsia="zh-CN"/>
      </w:rPr>
      <w:drawing>
        <wp:inline distT="0" distB="0" distL="0" distR="0" wp14:anchorId="3F1C0DBC" wp14:editId="3247B8D8">
          <wp:extent cx="942579" cy="615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A_Logotype_CMYK.jpg"/>
                  <pic:cNvPicPr/>
                </pic:nvPicPr>
                <pic:blipFill>
                  <a:blip r:embed="rId1">
                    <a:extLst>
                      <a:ext uri="{28A0092B-C50C-407E-A947-70E740481C1C}">
                        <a14:useLocalDpi xmlns:a14="http://schemas.microsoft.com/office/drawing/2010/main" val="0"/>
                      </a:ext>
                    </a:extLst>
                  </a:blip>
                  <a:stretch>
                    <a:fillRect/>
                  </a:stretch>
                </pic:blipFill>
                <pic:spPr>
                  <a:xfrm>
                    <a:off x="0" y="0"/>
                    <a:ext cx="950528" cy="621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B16"/>
    <w:multiLevelType w:val="hybridMultilevel"/>
    <w:tmpl w:val="D160DEB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18D735D6"/>
    <w:multiLevelType w:val="hybridMultilevel"/>
    <w:tmpl w:val="1752216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2F7440AD"/>
    <w:multiLevelType w:val="hybridMultilevel"/>
    <w:tmpl w:val="E1A61D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34D054F0"/>
    <w:multiLevelType w:val="hybridMultilevel"/>
    <w:tmpl w:val="6E16C3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449956FA"/>
    <w:multiLevelType w:val="hybridMultilevel"/>
    <w:tmpl w:val="17EC3F2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59431921"/>
    <w:multiLevelType w:val="hybridMultilevel"/>
    <w:tmpl w:val="95BCDD0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6179397D"/>
    <w:multiLevelType w:val="hybridMultilevel"/>
    <w:tmpl w:val="46F6BB8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7" w15:restartNumberingAfterBreak="0">
    <w:nsid w:val="62EF3AA0"/>
    <w:multiLevelType w:val="hybridMultilevel"/>
    <w:tmpl w:val="98CE7AC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69872151"/>
    <w:multiLevelType w:val="hybridMultilevel"/>
    <w:tmpl w:val="9D2C2E7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6CAE293B"/>
    <w:multiLevelType w:val="hybridMultilevel"/>
    <w:tmpl w:val="0F5A4E2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6EF57DF9"/>
    <w:multiLevelType w:val="hybridMultilevel"/>
    <w:tmpl w:val="34D41C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7D8D55F9"/>
    <w:multiLevelType w:val="hybridMultilevel"/>
    <w:tmpl w:val="0866AA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7E4B4D3A"/>
    <w:multiLevelType w:val="hybridMultilevel"/>
    <w:tmpl w:val="DC4AB84E"/>
    <w:lvl w:ilvl="0" w:tplc="FF52A7D8">
      <w:start w:val="1"/>
      <w:numFmt w:val="bullet"/>
      <w:lvlText w:val=""/>
      <w:lvlJc w:val="left"/>
      <w:pPr>
        <w:tabs>
          <w:tab w:val="num" w:pos="720"/>
        </w:tabs>
        <w:ind w:left="720" w:hanging="360"/>
      </w:pPr>
      <w:rPr>
        <w:rFonts w:hint="default" w:ascii="Wingdings" w:hAnsi="Wingdings"/>
      </w:rPr>
    </w:lvl>
    <w:lvl w:ilvl="1" w:tplc="9DFEA5C2">
      <w:start w:val="110"/>
      <w:numFmt w:val="bullet"/>
      <w:lvlText w:val=""/>
      <w:lvlJc w:val="left"/>
      <w:pPr>
        <w:tabs>
          <w:tab w:val="num" w:pos="1440"/>
        </w:tabs>
        <w:ind w:left="1440" w:hanging="360"/>
      </w:pPr>
      <w:rPr>
        <w:rFonts w:hint="default" w:ascii="Wingdings" w:hAnsi="Wingdings"/>
      </w:rPr>
    </w:lvl>
    <w:lvl w:ilvl="2" w:tplc="7632E25A" w:tentative="1">
      <w:start w:val="1"/>
      <w:numFmt w:val="bullet"/>
      <w:lvlText w:val=""/>
      <w:lvlJc w:val="left"/>
      <w:pPr>
        <w:tabs>
          <w:tab w:val="num" w:pos="2160"/>
        </w:tabs>
        <w:ind w:left="2160" w:hanging="360"/>
      </w:pPr>
      <w:rPr>
        <w:rFonts w:hint="default" w:ascii="Wingdings" w:hAnsi="Wingdings"/>
      </w:rPr>
    </w:lvl>
    <w:lvl w:ilvl="3" w:tplc="1E643CD2" w:tentative="1">
      <w:start w:val="1"/>
      <w:numFmt w:val="bullet"/>
      <w:lvlText w:val=""/>
      <w:lvlJc w:val="left"/>
      <w:pPr>
        <w:tabs>
          <w:tab w:val="num" w:pos="2880"/>
        </w:tabs>
        <w:ind w:left="2880" w:hanging="360"/>
      </w:pPr>
      <w:rPr>
        <w:rFonts w:hint="default" w:ascii="Wingdings" w:hAnsi="Wingdings"/>
      </w:rPr>
    </w:lvl>
    <w:lvl w:ilvl="4" w:tplc="A0B27AD2" w:tentative="1">
      <w:start w:val="1"/>
      <w:numFmt w:val="bullet"/>
      <w:lvlText w:val=""/>
      <w:lvlJc w:val="left"/>
      <w:pPr>
        <w:tabs>
          <w:tab w:val="num" w:pos="3600"/>
        </w:tabs>
        <w:ind w:left="3600" w:hanging="360"/>
      </w:pPr>
      <w:rPr>
        <w:rFonts w:hint="default" w:ascii="Wingdings" w:hAnsi="Wingdings"/>
      </w:rPr>
    </w:lvl>
    <w:lvl w:ilvl="5" w:tplc="25603CAC" w:tentative="1">
      <w:start w:val="1"/>
      <w:numFmt w:val="bullet"/>
      <w:lvlText w:val=""/>
      <w:lvlJc w:val="left"/>
      <w:pPr>
        <w:tabs>
          <w:tab w:val="num" w:pos="4320"/>
        </w:tabs>
        <w:ind w:left="4320" w:hanging="360"/>
      </w:pPr>
      <w:rPr>
        <w:rFonts w:hint="default" w:ascii="Wingdings" w:hAnsi="Wingdings"/>
      </w:rPr>
    </w:lvl>
    <w:lvl w:ilvl="6" w:tplc="EDD49D8A" w:tentative="1">
      <w:start w:val="1"/>
      <w:numFmt w:val="bullet"/>
      <w:lvlText w:val=""/>
      <w:lvlJc w:val="left"/>
      <w:pPr>
        <w:tabs>
          <w:tab w:val="num" w:pos="5040"/>
        </w:tabs>
        <w:ind w:left="5040" w:hanging="360"/>
      </w:pPr>
      <w:rPr>
        <w:rFonts w:hint="default" w:ascii="Wingdings" w:hAnsi="Wingdings"/>
      </w:rPr>
    </w:lvl>
    <w:lvl w:ilvl="7" w:tplc="53043524" w:tentative="1">
      <w:start w:val="1"/>
      <w:numFmt w:val="bullet"/>
      <w:lvlText w:val=""/>
      <w:lvlJc w:val="left"/>
      <w:pPr>
        <w:tabs>
          <w:tab w:val="num" w:pos="5760"/>
        </w:tabs>
        <w:ind w:left="5760" w:hanging="360"/>
      </w:pPr>
      <w:rPr>
        <w:rFonts w:hint="default" w:ascii="Wingdings" w:hAnsi="Wingdings"/>
      </w:rPr>
    </w:lvl>
    <w:lvl w:ilvl="8" w:tplc="375053B2" w:tentative="1">
      <w:start w:val="1"/>
      <w:numFmt w:val="bullet"/>
      <w:lvlText w:val=""/>
      <w:lvlJc w:val="left"/>
      <w:pPr>
        <w:tabs>
          <w:tab w:val="num" w:pos="6480"/>
        </w:tabs>
        <w:ind w:left="6480" w:hanging="360"/>
      </w:pPr>
      <w:rPr>
        <w:rFonts w:hint="default" w:ascii="Wingdings" w:hAnsi="Wingdings"/>
      </w:rPr>
    </w:lvl>
  </w:abstractNum>
  <w:num w:numId="1">
    <w:abstractNumId w:val="11"/>
  </w:num>
  <w:num w:numId="2">
    <w:abstractNumId w:val="12"/>
  </w:num>
  <w:num w:numId="3">
    <w:abstractNumId w:val="6"/>
  </w:num>
  <w:num w:numId="4">
    <w:abstractNumId w:val="8"/>
  </w:num>
  <w:num w:numId="5">
    <w:abstractNumId w:val="1"/>
  </w:num>
  <w:num w:numId="6">
    <w:abstractNumId w:val="10"/>
  </w:num>
  <w:num w:numId="7">
    <w:abstractNumId w:val="5"/>
  </w:num>
  <w:num w:numId="8">
    <w:abstractNumId w:val="2"/>
  </w:num>
  <w:num w:numId="9">
    <w:abstractNumId w:val="3"/>
  </w:num>
  <w:num w:numId="10">
    <w:abstractNumId w:val="7"/>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3A"/>
    <w:rsid w:val="000048DB"/>
    <w:rsid w:val="00047E77"/>
    <w:rsid w:val="0007461B"/>
    <w:rsid w:val="000949F7"/>
    <w:rsid w:val="000C129C"/>
    <w:rsid w:val="000C30FD"/>
    <w:rsid w:val="000C3663"/>
    <w:rsid w:val="000D5D8B"/>
    <w:rsid w:val="000D7467"/>
    <w:rsid w:val="000F2C34"/>
    <w:rsid w:val="00105195"/>
    <w:rsid w:val="001222F3"/>
    <w:rsid w:val="00137611"/>
    <w:rsid w:val="00147BF4"/>
    <w:rsid w:val="00150DC6"/>
    <w:rsid w:val="00151C32"/>
    <w:rsid w:val="00157CA1"/>
    <w:rsid w:val="001715BD"/>
    <w:rsid w:val="00187F85"/>
    <w:rsid w:val="001B6FD5"/>
    <w:rsid w:val="001B73C5"/>
    <w:rsid w:val="001E4D4F"/>
    <w:rsid w:val="001F1BE5"/>
    <w:rsid w:val="001F663A"/>
    <w:rsid w:val="00206D7E"/>
    <w:rsid w:val="00216F73"/>
    <w:rsid w:val="00222CD6"/>
    <w:rsid w:val="0025093C"/>
    <w:rsid w:val="00283213"/>
    <w:rsid w:val="002A0965"/>
    <w:rsid w:val="002A3075"/>
    <w:rsid w:val="002B589C"/>
    <w:rsid w:val="002B60A4"/>
    <w:rsid w:val="002D0CCD"/>
    <w:rsid w:val="002E50A9"/>
    <w:rsid w:val="00302B17"/>
    <w:rsid w:val="00327025"/>
    <w:rsid w:val="003344A2"/>
    <w:rsid w:val="003354DB"/>
    <w:rsid w:val="00343EB8"/>
    <w:rsid w:val="00355944"/>
    <w:rsid w:val="00367B98"/>
    <w:rsid w:val="00381303"/>
    <w:rsid w:val="00394EBC"/>
    <w:rsid w:val="003B4F88"/>
    <w:rsid w:val="003C7F70"/>
    <w:rsid w:val="003D0796"/>
    <w:rsid w:val="003E42FA"/>
    <w:rsid w:val="003F7119"/>
    <w:rsid w:val="00407974"/>
    <w:rsid w:val="00427B0A"/>
    <w:rsid w:val="00442B96"/>
    <w:rsid w:val="00447C45"/>
    <w:rsid w:val="00462FF3"/>
    <w:rsid w:val="00463FF3"/>
    <w:rsid w:val="004B2268"/>
    <w:rsid w:val="004C7CF7"/>
    <w:rsid w:val="004E292F"/>
    <w:rsid w:val="004E630B"/>
    <w:rsid w:val="00521DE9"/>
    <w:rsid w:val="00547C48"/>
    <w:rsid w:val="0055664E"/>
    <w:rsid w:val="00561A57"/>
    <w:rsid w:val="00561E26"/>
    <w:rsid w:val="005647F7"/>
    <w:rsid w:val="00566EF0"/>
    <w:rsid w:val="00582D07"/>
    <w:rsid w:val="00595286"/>
    <w:rsid w:val="005A009D"/>
    <w:rsid w:val="005D350F"/>
    <w:rsid w:val="005F1B6B"/>
    <w:rsid w:val="005F2E4A"/>
    <w:rsid w:val="00611572"/>
    <w:rsid w:val="006146A0"/>
    <w:rsid w:val="006177AA"/>
    <w:rsid w:val="00625423"/>
    <w:rsid w:val="00632803"/>
    <w:rsid w:val="00661006"/>
    <w:rsid w:val="006912A8"/>
    <w:rsid w:val="006B1405"/>
    <w:rsid w:val="006B5FAF"/>
    <w:rsid w:val="006C5954"/>
    <w:rsid w:val="006E3B5F"/>
    <w:rsid w:val="006F28C6"/>
    <w:rsid w:val="00737A6C"/>
    <w:rsid w:val="00747B31"/>
    <w:rsid w:val="00760AB7"/>
    <w:rsid w:val="00767D12"/>
    <w:rsid w:val="0077711C"/>
    <w:rsid w:val="00783A80"/>
    <w:rsid w:val="007B52A3"/>
    <w:rsid w:val="007B79DC"/>
    <w:rsid w:val="007C7FFB"/>
    <w:rsid w:val="007F7B08"/>
    <w:rsid w:val="0081767A"/>
    <w:rsid w:val="008417AD"/>
    <w:rsid w:val="008428C7"/>
    <w:rsid w:val="00854854"/>
    <w:rsid w:val="00857797"/>
    <w:rsid w:val="00892C57"/>
    <w:rsid w:val="008A00AB"/>
    <w:rsid w:val="008A070E"/>
    <w:rsid w:val="008A3ED7"/>
    <w:rsid w:val="008A4A0C"/>
    <w:rsid w:val="008A76FF"/>
    <w:rsid w:val="008B092F"/>
    <w:rsid w:val="008B0EB2"/>
    <w:rsid w:val="008B795C"/>
    <w:rsid w:val="008E5CDA"/>
    <w:rsid w:val="008F7A22"/>
    <w:rsid w:val="0093248A"/>
    <w:rsid w:val="0095174D"/>
    <w:rsid w:val="009615B4"/>
    <w:rsid w:val="00964E1B"/>
    <w:rsid w:val="009654D8"/>
    <w:rsid w:val="009673E4"/>
    <w:rsid w:val="009759A6"/>
    <w:rsid w:val="009A41D8"/>
    <w:rsid w:val="009B35E7"/>
    <w:rsid w:val="009B6FC6"/>
    <w:rsid w:val="009E1403"/>
    <w:rsid w:val="009E22D7"/>
    <w:rsid w:val="009F41E6"/>
    <w:rsid w:val="009F4B78"/>
    <w:rsid w:val="00A05FE9"/>
    <w:rsid w:val="00A13411"/>
    <w:rsid w:val="00A64A2B"/>
    <w:rsid w:val="00A77D24"/>
    <w:rsid w:val="00AA39F8"/>
    <w:rsid w:val="00AA5F3A"/>
    <w:rsid w:val="00AB4D99"/>
    <w:rsid w:val="00AD364C"/>
    <w:rsid w:val="00B01783"/>
    <w:rsid w:val="00B406B6"/>
    <w:rsid w:val="00B849FC"/>
    <w:rsid w:val="00B87B16"/>
    <w:rsid w:val="00B92171"/>
    <w:rsid w:val="00BA3059"/>
    <w:rsid w:val="00BB0615"/>
    <w:rsid w:val="00BB0B70"/>
    <w:rsid w:val="00BD3659"/>
    <w:rsid w:val="00BD564D"/>
    <w:rsid w:val="00BF0737"/>
    <w:rsid w:val="00BF44FD"/>
    <w:rsid w:val="00C01B7B"/>
    <w:rsid w:val="00C217D7"/>
    <w:rsid w:val="00C30BD6"/>
    <w:rsid w:val="00C34655"/>
    <w:rsid w:val="00C43679"/>
    <w:rsid w:val="00C447F0"/>
    <w:rsid w:val="00C50231"/>
    <w:rsid w:val="00C705EA"/>
    <w:rsid w:val="00C75726"/>
    <w:rsid w:val="00C85130"/>
    <w:rsid w:val="00CC09C6"/>
    <w:rsid w:val="00CE3AA6"/>
    <w:rsid w:val="00CF0315"/>
    <w:rsid w:val="00D031B4"/>
    <w:rsid w:val="00D8791F"/>
    <w:rsid w:val="00D91328"/>
    <w:rsid w:val="00D91DA4"/>
    <w:rsid w:val="00DA4787"/>
    <w:rsid w:val="00DD6AE2"/>
    <w:rsid w:val="00DE1391"/>
    <w:rsid w:val="00E14449"/>
    <w:rsid w:val="00E14500"/>
    <w:rsid w:val="00E92B1D"/>
    <w:rsid w:val="00EC157C"/>
    <w:rsid w:val="00ED04E8"/>
    <w:rsid w:val="00EE3357"/>
    <w:rsid w:val="00F0052F"/>
    <w:rsid w:val="00F2216E"/>
    <w:rsid w:val="00F4444D"/>
    <w:rsid w:val="00F546C0"/>
    <w:rsid w:val="00F61F21"/>
    <w:rsid w:val="00F71FAF"/>
    <w:rsid w:val="00F8212D"/>
    <w:rsid w:val="00FE0AC9"/>
    <w:rsid w:val="00FE465B"/>
    <w:rsid w:val="456D9553"/>
    <w:rsid w:val="6A8215B1"/>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B61D"/>
  <w15:docId w15:val="{2A3D6AB0-4082-49C8-B72A-AB3FF210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A5F3A"/>
    <w:pPr>
      <w:spacing w:before="0" w:after="0" w:line="240" w:lineRule="auto"/>
    </w:pPr>
    <w:rPr>
      <w:rFonts w:ascii="Calibri" w:hAnsi="Calibri" w:eastAsiaTheme="minorEastAsia"/>
      <w:sz w:val="22"/>
      <w:szCs w:val="24"/>
      <w:lang w:val="en-GB"/>
    </w:rPr>
  </w:style>
  <w:style w:type="paragraph" w:styleId="Heading1">
    <w:name w:val="heading 1"/>
    <w:basedOn w:val="Normal"/>
    <w:next w:val="Normal"/>
    <w:link w:val="Heading1Char"/>
    <w:uiPriority w:val="9"/>
    <w:qFormat/>
    <w:rsid w:val="001715BD"/>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715BD"/>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unhideWhenUsed/>
    <w:qFormat/>
    <w:rsid w:val="001715BD"/>
    <w:pPr>
      <w:pBdr>
        <w:top w:val="single" w:color="4472C4" w:themeColor="accent1" w:sz="6" w:space="2"/>
      </w:pBdr>
      <w:spacing w:before="30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715BD"/>
    <w:pPr>
      <w:pBdr>
        <w:top w:val="dotted" w:color="4472C4" w:themeColor="accent1" w:sz="6" w:space="2"/>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715BD"/>
    <w:pPr>
      <w:pBdr>
        <w:bottom w:val="single" w:color="4472C4" w:themeColor="accent1" w:sz="6" w:space="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715BD"/>
    <w:pPr>
      <w:pBdr>
        <w:bottom w:val="dotted" w:color="4472C4" w:themeColor="accent1" w:sz="6" w:space="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715BD"/>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715B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1715BD"/>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715BD"/>
    <w:rPr>
      <w:caps/>
      <w:color w:val="FFFFFF" w:themeColor="background1"/>
      <w:spacing w:val="15"/>
      <w:sz w:val="22"/>
      <w:szCs w:val="22"/>
      <w:shd w:val="clear" w:color="auto" w:fill="4472C4" w:themeFill="accent1"/>
    </w:rPr>
  </w:style>
  <w:style w:type="character" w:styleId="Heading2Char" w:customStyle="1">
    <w:name w:val="Heading 2 Char"/>
    <w:basedOn w:val="DefaultParagraphFont"/>
    <w:link w:val="Heading2"/>
    <w:uiPriority w:val="9"/>
    <w:rsid w:val="001715BD"/>
    <w:rPr>
      <w:caps/>
      <w:spacing w:val="15"/>
      <w:shd w:val="clear" w:color="auto" w:fill="D9E2F3" w:themeFill="accent1" w:themeFillTint="33"/>
    </w:rPr>
  </w:style>
  <w:style w:type="character" w:styleId="Heading3Char" w:customStyle="1">
    <w:name w:val="Heading 3 Char"/>
    <w:basedOn w:val="DefaultParagraphFont"/>
    <w:link w:val="Heading3"/>
    <w:uiPriority w:val="9"/>
    <w:rsid w:val="001715BD"/>
    <w:rPr>
      <w:caps/>
      <w:color w:val="1F3763" w:themeColor="accent1" w:themeShade="7F"/>
      <w:spacing w:val="15"/>
    </w:rPr>
  </w:style>
  <w:style w:type="character" w:styleId="Heading4Char" w:customStyle="1">
    <w:name w:val="Heading 4 Char"/>
    <w:basedOn w:val="DefaultParagraphFont"/>
    <w:link w:val="Heading4"/>
    <w:uiPriority w:val="9"/>
    <w:semiHidden/>
    <w:rsid w:val="001715BD"/>
    <w:rPr>
      <w:caps/>
      <w:color w:val="2F5496" w:themeColor="accent1" w:themeShade="BF"/>
      <w:spacing w:val="10"/>
    </w:rPr>
  </w:style>
  <w:style w:type="character" w:styleId="Heading5Char" w:customStyle="1">
    <w:name w:val="Heading 5 Char"/>
    <w:basedOn w:val="DefaultParagraphFont"/>
    <w:link w:val="Heading5"/>
    <w:uiPriority w:val="9"/>
    <w:semiHidden/>
    <w:rsid w:val="001715BD"/>
    <w:rPr>
      <w:caps/>
      <w:color w:val="2F5496" w:themeColor="accent1" w:themeShade="BF"/>
      <w:spacing w:val="10"/>
    </w:rPr>
  </w:style>
  <w:style w:type="character" w:styleId="Heading6Char" w:customStyle="1">
    <w:name w:val="Heading 6 Char"/>
    <w:basedOn w:val="DefaultParagraphFont"/>
    <w:link w:val="Heading6"/>
    <w:uiPriority w:val="9"/>
    <w:semiHidden/>
    <w:rsid w:val="001715BD"/>
    <w:rPr>
      <w:caps/>
      <w:color w:val="2F5496" w:themeColor="accent1" w:themeShade="BF"/>
      <w:spacing w:val="10"/>
    </w:rPr>
  </w:style>
  <w:style w:type="character" w:styleId="Heading7Char" w:customStyle="1">
    <w:name w:val="Heading 7 Char"/>
    <w:basedOn w:val="DefaultParagraphFont"/>
    <w:link w:val="Heading7"/>
    <w:uiPriority w:val="9"/>
    <w:semiHidden/>
    <w:rsid w:val="001715BD"/>
    <w:rPr>
      <w:caps/>
      <w:color w:val="2F5496" w:themeColor="accent1" w:themeShade="BF"/>
      <w:spacing w:val="10"/>
    </w:rPr>
  </w:style>
  <w:style w:type="character" w:styleId="Heading8Char" w:customStyle="1">
    <w:name w:val="Heading 8 Char"/>
    <w:basedOn w:val="DefaultParagraphFont"/>
    <w:link w:val="Heading8"/>
    <w:uiPriority w:val="9"/>
    <w:semiHidden/>
    <w:rsid w:val="001715BD"/>
    <w:rPr>
      <w:caps/>
      <w:spacing w:val="10"/>
      <w:sz w:val="18"/>
      <w:szCs w:val="18"/>
    </w:rPr>
  </w:style>
  <w:style w:type="character" w:styleId="Heading9Char" w:customStyle="1">
    <w:name w:val="Heading 9 Char"/>
    <w:basedOn w:val="DefaultParagraphFont"/>
    <w:link w:val="Heading9"/>
    <w:uiPriority w:val="9"/>
    <w:semiHidden/>
    <w:rsid w:val="001715BD"/>
    <w:rPr>
      <w:i/>
      <w:iCs/>
      <w:caps/>
      <w:spacing w:val="10"/>
      <w:sz w:val="18"/>
      <w:szCs w:val="18"/>
    </w:rPr>
  </w:style>
  <w:style w:type="paragraph" w:styleId="Caption">
    <w:name w:val="caption"/>
    <w:basedOn w:val="Normal"/>
    <w:next w:val="Normal"/>
    <w:uiPriority w:val="35"/>
    <w:semiHidden/>
    <w:unhideWhenUsed/>
    <w:qFormat/>
    <w:rsid w:val="001715BD"/>
    <w:rPr>
      <w:b/>
      <w:bCs/>
      <w:color w:val="2F5496" w:themeColor="accent1" w:themeShade="BF"/>
      <w:sz w:val="16"/>
      <w:szCs w:val="16"/>
    </w:rPr>
  </w:style>
  <w:style w:type="paragraph" w:styleId="Title">
    <w:name w:val="Title"/>
    <w:basedOn w:val="Normal"/>
    <w:next w:val="Normal"/>
    <w:link w:val="TitleChar"/>
    <w:uiPriority w:val="10"/>
    <w:qFormat/>
    <w:rsid w:val="001715BD"/>
    <w:rPr>
      <w:rFonts w:asciiTheme="majorHAnsi" w:hAnsiTheme="majorHAnsi" w:eastAsiaTheme="majorEastAsia" w:cstheme="majorBidi"/>
      <w:caps/>
      <w:color w:val="4472C4" w:themeColor="accent1"/>
      <w:spacing w:val="10"/>
      <w:sz w:val="52"/>
      <w:szCs w:val="52"/>
    </w:rPr>
  </w:style>
  <w:style w:type="character" w:styleId="TitleChar" w:customStyle="1">
    <w:name w:val="Title Char"/>
    <w:basedOn w:val="DefaultParagraphFont"/>
    <w:link w:val="Title"/>
    <w:uiPriority w:val="10"/>
    <w:rsid w:val="001715BD"/>
    <w:rPr>
      <w:rFonts w:asciiTheme="majorHAnsi" w:hAnsiTheme="majorHAnsi" w:eastAsiaTheme="majorEastAsia" w:cstheme="majorBidi"/>
      <w:caps/>
      <w:color w:val="4472C4" w:themeColor="accent1"/>
      <w:spacing w:val="10"/>
      <w:sz w:val="52"/>
      <w:szCs w:val="52"/>
    </w:rPr>
  </w:style>
  <w:style w:type="paragraph" w:styleId="Subtitle">
    <w:name w:val="Subtitle"/>
    <w:basedOn w:val="Normal"/>
    <w:next w:val="Normal"/>
    <w:link w:val="SubtitleChar"/>
    <w:uiPriority w:val="11"/>
    <w:qFormat/>
    <w:rsid w:val="001715BD"/>
    <w:pPr>
      <w:spacing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1715BD"/>
    <w:rPr>
      <w:caps/>
      <w:color w:val="595959" w:themeColor="text1" w:themeTint="A6"/>
      <w:spacing w:val="10"/>
      <w:sz w:val="21"/>
      <w:szCs w:val="21"/>
    </w:rPr>
  </w:style>
  <w:style w:type="character" w:styleId="Strong">
    <w:name w:val="Strong"/>
    <w:uiPriority w:val="22"/>
    <w:qFormat/>
    <w:rsid w:val="001715BD"/>
    <w:rPr>
      <w:b/>
      <w:bCs/>
    </w:rPr>
  </w:style>
  <w:style w:type="character" w:styleId="Emphasis">
    <w:name w:val="Emphasis"/>
    <w:uiPriority w:val="20"/>
    <w:qFormat/>
    <w:rsid w:val="001715BD"/>
    <w:rPr>
      <w:caps/>
      <w:color w:val="1F3763" w:themeColor="accent1" w:themeShade="7F"/>
      <w:spacing w:val="5"/>
    </w:rPr>
  </w:style>
  <w:style w:type="paragraph" w:styleId="NoSpacing">
    <w:name w:val="No Spacing"/>
    <w:uiPriority w:val="1"/>
    <w:qFormat/>
    <w:rsid w:val="001715BD"/>
    <w:pPr>
      <w:spacing w:after="0" w:line="240" w:lineRule="auto"/>
    </w:pPr>
  </w:style>
  <w:style w:type="paragraph" w:styleId="Quote">
    <w:name w:val="Quote"/>
    <w:basedOn w:val="Normal"/>
    <w:next w:val="Normal"/>
    <w:link w:val="QuoteChar"/>
    <w:uiPriority w:val="29"/>
    <w:qFormat/>
    <w:rsid w:val="001715BD"/>
    <w:rPr>
      <w:i/>
      <w:iCs/>
      <w:sz w:val="24"/>
    </w:rPr>
  </w:style>
  <w:style w:type="character" w:styleId="QuoteChar" w:customStyle="1">
    <w:name w:val="Quote Char"/>
    <w:basedOn w:val="DefaultParagraphFont"/>
    <w:link w:val="Quote"/>
    <w:uiPriority w:val="29"/>
    <w:rsid w:val="001715BD"/>
    <w:rPr>
      <w:i/>
      <w:iCs/>
      <w:sz w:val="24"/>
      <w:szCs w:val="24"/>
    </w:rPr>
  </w:style>
  <w:style w:type="paragraph" w:styleId="IntenseQuote">
    <w:name w:val="Intense Quote"/>
    <w:basedOn w:val="Normal"/>
    <w:next w:val="Normal"/>
    <w:link w:val="IntenseQuoteChar"/>
    <w:uiPriority w:val="30"/>
    <w:qFormat/>
    <w:rsid w:val="001715BD"/>
    <w:pPr>
      <w:spacing w:before="240" w:after="240"/>
      <w:ind w:left="1080" w:right="1080"/>
      <w:jc w:val="center"/>
    </w:pPr>
    <w:rPr>
      <w:color w:val="4472C4" w:themeColor="accent1"/>
      <w:sz w:val="24"/>
    </w:rPr>
  </w:style>
  <w:style w:type="character" w:styleId="IntenseQuoteChar" w:customStyle="1">
    <w:name w:val="Intense Quote Char"/>
    <w:basedOn w:val="DefaultParagraphFont"/>
    <w:link w:val="IntenseQuote"/>
    <w:uiPriority w:val="30"/>
    <w:rsid w:val="001715BD"/>
    <w:rPr>
      <w:color w:val="4472C4" w:themeColor="accent1"/>
      <w:sz w:val="24"/>
      <w:szCs w:val="24"/>
    </w:rPr>
  </w:style>
  <w:style w:type="character" w:styleId="SubtleEmphasis">
    <w:name w:val="Subtle Emphasis"/>
    <w:uiPriority w:val="19"/>
    <w:qFormat/>
    <w:rsid w:val="001715BD"/>
    <w:rPr>
      <w:i/>
      <w:iCs/>
      <w:color w:val="1F3763" w:themeColor="accent1" w:themeShade="7F"/>
    </w:rPr>
  </w:style>
  <w:style w:type="character" w:styleId="IntenseEmphasis">
    <w:name w:val="Intense Emphasis"/>
    <w:uiPriority w:val="21"/>
    <w:qFormat/>
    <w:rsid w:val="001715BD"/>
    <w:rPr>
      <w:b/>
      <w:bCs/>
      <w:caps/>
      <w:color w:val="1F3763" w:themeColor="accent1" w:themeShade="7F"/>
      <w:spacing w:val="10"/>
    </w:rPr>
  </w:style>
  <w:style w:type="character" w:styleId="SubtleReference">
    <w:name w:val="Subtle Reference"/>
    <w:uiPriority w:val="31"/>
    <w:qFormat/>
    <w:rsid w:val="001715BD"/>
    <w:rPr>
      <w:b/>
      <w:bCs/>
      <w:color w:val="4472C4" w:themeColor="accent1"/>
    </w:rPr>
  </w:style>
  <w:style w:type="character" w:styleId="IntenseReference">
    <w:name w:val="Intense Reference"/>
    <w:uiPriority w:val="32"/>
    <w:qFormat/>
    <w:rsid w:val="001715BD"/>
    <w:rPr>
      <w:b/>
      <w:bCs/>
      <w:i/>
      <w:iCs/>
      <w:caps/>
      <w:color w:val="4472C4" w:themeColor="accent1"/>
    </w:rPr>
  </w:style>
  <w:style w:type="character" w:styleId="BookTitle">
    <w:name w:val="Book Title"/>
    <w:uiPriority w:val="33"/>
    <w:qFormat/>
    <w:rsid w:val="001715BD"/>
    <w:rPr>
      <w:b/>
      <w:bCs/>
      <w:i/>
      <w:iCs/>
      <w:spacing w:val="0"/>
    </w:rPr>
  </w:style>
  <w:style w:type="paragraph" w:styleId="TOCHeading">
    <w:name w:val="TOC Heading"/>
    <w:basedOn w:val="Heading1"/>
    <w:next w:val="Normal"/>
    <w:uiPriority w:val="39"/>
    <w:semiHidden/>
    <w:unhideWhenUsed/>
    <w:qFormat/>
    <w:rsid w:val="001715BD"/>
    <w:pPr>
      <w:outlineLvl w:val="9"/>
    </w:pPr>
  </w:style>
  <w:style w:type="paragraph" w:styleId="ListParagraph">
    <w:name w:val="List Paragraph"/>
    <w:basedOn w:val="Normal"/>
    <w:uiPriority w:val="34"/>
    <w:qFormat/>
    <w:rsid w:val="00AA5F3A"/>
    <w:pPr>
      <w:ind w:left="720"/>
      <w:contextualSpacing/>
    </w:pPr>
  </w:style>
  <w:style w:type="paragraph" w:styleId="FootnoteText">
    <w:name w:val="footnote text"/>
    <w:basedOn w:val="Normal"/>
    <w:link w:val="FootnoteTextChar"/>
    <w:uiPriority w:val="99"/>
    <w:semiHidden/>
    <w:unhideWhenUsed/>
    <w:rsid w:val="00783A80"/>
    <w:pPr>
      <w:jc w:val="both"/>
    </w:pPr>
    <w:rPr>
      <w:rFonts w:asciiTheme="minorHAnsi" w:hAnsiTheme="minorHAnsi" w:eastAsiaTheme="minorHAnsi"/>
      <w:color w:val="595959" w:themeColor="text1" w:themeTint="A6"/>
      <w:szCs w:val="20"/>
    </w:rPr>
  </w:style>
  <w:style w:type="character" w:styleId="FootnoteTextChar" w:customStyle="1">
    <w:name w:val="Footnote Text Char"/>
    <w:basedOn w:val="DefaultParagraphFont"/>
    <w:link w:val="FootnoteText"/>
    <w:uiPriority w:val="99"/>
    <w:semiHidden/>
    <w:rsid w:val="00783A80"/>
    <w:rPr>
      <w:color w:val="595959" w:themeColor="text1" w:themeTint="A6"/>
      <w:sz w:val="22"/>
      <w:lang w:val="en-US"/>
    </w:rPr>
  </w:style>
  <w:style w:type="character" w:styleId="FootnoteReference">
    <w:name w:val="footnote reference"/>
    <w:basedOn w:val="DefaultParagraphFont"/>
    <w:uiPriority w:val="99"/>
    <w:semiHidden/>
    <w:unhideWhenUsed/>
    <w:rsid w:val="00783A80"/>
    <w:rPr>
      <w:vertAlign w:val="superscript"/>
    </w:rPr>
  </w:style>
  <w:style w:type="paragraph" w:styleId="Header">
    <w:name w:val="header"/>
    <w:basedOn w:val="Normal"/>
    <w:link w:val="HeaderChar"/>
    <w:uiPriority w:val="99"/>
    <w:unhideWhenUsed/>
    <w:rsid w:val="000C30FD"/>
    <w:pPr>
      <w:tabs>
        <w:tab w:val="center" w:pos="4513"/>
        <w:tab w:val="right" w:pos="9026"/>
      </w:tabs>
    </w:pPr>
  </w:style>
  <w:style w:type="character" w:styleId="HeaderChar" w:customStyle="1">
    <w:name w:val="Header Char"/>
    <w:basedOn w:val="DefaultParagraphFont"/>
    <w:link w:val="Header"/>
    <w:uiPriority w:val="99"/>
    <w:rsid w:val="000C30FD"/>
    <w:rPr>
      <w:rFonts w:ascii="Calibri" w:hAnsi="Calibri" w:eastAsiaTheme="minorEastAsia"/>
      <w:sz w:val="22"/>
      <w:szCs w:val="24"/>
      <w:lang w:val="en-US"/>
    </w:rPr>
  </w:style>
  <w:style w:type="paragraph" w:styleId="Footer">
    <w:name w:val="footer"/>
    <w:basedOn w:val="Normal"/>
    <w:link w:val="FooterChar"/>
    <w:uiPriority w:val="99"/>
    <w:unhideWhenUsed/>
    <w:rsid w:val="000C30FD"/>
    <w:pPr>
      <w:tabs>
        <w:tab w:val="center" w:pos="4513"/>
        <w:tab w:val="right" w:pos="9026"/>
      </w:tabs>
    </w:pPr>
  </w:style>
  <w:style w:type="character" w:styleId="FooterChar" w:customStyle="1">
    <w:name w:val="Footer Char"/>
    <w:basedOn w:val="DefaultParagraphFont"/>
    <w:link w:val="Footer"/>
    <w:uiPriority w:val="99"/>
    <w:rsid w:val="000C30FD"/>
    <w:rPr>
      <w:rFonts w:ascii="Calibri" w:hAnsi="Calibri" w:eastAsiaTheme="minorEastAsia"/>
      <w:sz w:val="22"/>
      <w:szCs w:val="24"/>
      <w:lang w:val="en-US"/>
    </w:rPr>
  </w:style>
  <w:style w:type="character" w:styleId="Hyperlink">
    <w:name w:val="Hyperlink"/>
    <w:basedOn w:val="DefaultParagraphFont"/>
    <w:uiPriority w:val="99"/>
    <w:unhideWhenUsed/>
    <w:rsid w:val="00216F73"/>
    <w:rPr>
      <w:color w:val="0563C1" w:themeColor="hyperlink"/>
      <w:u w:val="single"/>
    </w:rPr>
  </w:style>
  <w:style w:type="character" w:styleId="CommentReference">
    <w:name w:val="annotation reference"/>
    <w:basedOn w:val="DefaultParagraphFont"/>
    <w:uiPriority w:val="99"/>
    <w:semiHidden/>
    <w:unhideWhenUsed/>
    <w:rsid w:val="003E42FA"/>
    <w:rPr>
      <w:sz w:val="16"/>
      <w:szCs w:val="16"/>
    </w:rPr>
  </w:style>
  <w:style w:type="paragraph" w:styleId="CommentText">
    <w:name w:val="annotation text"/>
    <w:basedOn w:val="Normal"/>
    <w:link w:val="CommentTextChar"/>
    <w:uiPriority w:val="99"/>
    <w:semiHidden/>
    <w:unhideWhenUsed/>
    <w:rsid w:val="003E42FA"/>
    <w:rPr>
      <w:sz w:val="20"/>
      <w:szCs w:val="20"/>
    </w:rPr>
  </w:style>
  <w:style w:type="character" w:styleId="CommentTextChar" w:customStyle="1">
    <w:name w:val="Comment Text Char"/>
    <w:basedOn w:val="DefaultParagraphFont"/>
    <w:link w:val="CommentText"/>
    <w:uiPriority w:val="99"/>
    <w:semiHidden/>
    <w:rsid w:val="003E42FA"/>
    <w:rPr>
      <w:rFonts w:ascii="Calibri" w:hAnsi="Calibri" w:eastAsiaTheme="minorEastAsia"/>
      <w:lang w:val="en-US"/>
    </w:rPr>
  </w:style>
  <w:style w:type="paragraph" w:styleId="CommentSubject">
    <w:name w:val="annotation subject"/>
    <w:basedOn w:val="CommentText"/>
    <w:next w:val="CommentText"/>
    <w:link w:val="CommentSubjectChar"/>
    <w:uiPriority w:val="99"/>
    <w:semiHidden/>
    <w:unhideWhenUsed/>
    <w:rsid w:val="003E42FA"/>
    <w:rPr>
      <w:b/>
      <w:bCs/>
    </w:rPr>
  </w:style>
  <w:style w:type="character" w:styleId="CommentSubjectChar" w:customStyle="1">
    <w:name w:val="Comment Subject Char"/>
    <w:basedOn w:val="CommentTextChar"/>
    <w:link w:val="CommentSubject"/>
    <w:uiPriority w:val="99"/>
    <w:semiHidden/>
    <w:rsid w:val="003E42FA"/>
    <w:rPr>
      <w:rFonts w:ascii="Calibri" w:hAnsi="Calibri" w:eastAsiaTheme="minorEastAsia"/>
      <w:b/>
      <w:bCs/>
      <w:lang w:val="en-US"/>
    </w:rPr>
  </w:style>
  <w:style w:type="paragraph" w:styleId="BalloonText">
    <w:name w:val="Balloon Text"/>
    <w:basedOn w:val="Normal"/>
    <w:link w:val="BalloonTextChar"/>
    <w:uiPriority w:val="99"/>
    <w:semiHidden/>
    <w:unhideWhenUsed/>
    <w:rsid w:val="003E42F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42FA"/>
    <w:rPr>
      <w:rFonts w:ascii="Segoe UI" w:hAnsi="Segoe UI" w:cs="Segoe UI" w:eastAsiaTheme="minorEastAsia"/>
      <w:sz w:val="18"/>
      <w:szCs w:val="18"/>
      <w:lang w:val="en-US"/>
    </w:rPr>
  </w:style>
  <w:style w:type="character" w:styleId="UnresolvedMention1" w:customStyle="1">
    <w:name w:val="Unresolved Mention1"/>
    <w:basedOn w:val="DefaultParagraphFont"/>
    <w:uiPriority w:val="99"/>
    <w:semiHidden/>
    <w:unhideWhenUsed/>
    <w:rsid w:val="00817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d-alliance.org/groups" TargetMode="External" Id="rId8" /><Relationship Type="http://schemas.openxmlformats.org/officeDocument/2006/relationships/hyperlink" Target="https://www.rd-alliance.org/recommendations-and-outputs/all-recommendations-and-outputs"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rd-alliance.org/plenaries"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rd-alliance.org/node/52347"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rd-alliance.org/node/52346"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www.rd-alliance.org/creating-and-managing-rda-groups.html" TargetMode="Externa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77C5BC2D7CCF43BCB85E1AFEDB1360" ma:contentTypeVersion="4" ma:contentTypeDescription="Create a new document." ma:contentTypeScope="" ma:versionID="cb50dad96aebe14fd5e1ec5636a2f48c">
  <xsd:schema xmlns:xsd="http://www.w3.org/2001/XMLSchema" xmlns:xs="http://www.w3.org/2001/XMLSchema" xmlns:p="http://schemas.microsoft.com/office/2006/metadata/properties" xmlns:ns2="2ba9f698-3ec6-4203-a021-485a63816357" xmlns:ns3="5248f171-1ac0-4081-8c5b-bcb0ef8b7891" targetNamespace="http://schemas.microsoft.com/office/2006/metadata/properties" ma:root="true" ma:fieldsID="7fc6fc7f2bda6fdfe6b323529690cedf" ns2:_="" ns3:_="">
    <xsd:import namespace="2ba9f698-3ec6-4203-a021-485a63816357"/>
    <xsd:import namespace="5248f171-1ac0-4081-8c5b-bcb0ef8b78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9f698-3ec6-4203-a021-485a63816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48f171-1ac0-4081-8c5b-bcb0ef8b78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E01CE-58C3-447F-BC8D-0C8DFE792EB4}">
  <ds:schemaRefs>
    <ds:schemaRef ds:uri="http://schemas.openxmlformats.org/officeDocument/2006/bibliography"/>
  </ds:schemaRefs>
</ds:datastoreItem>
</file>

<file path=customXml/itemProps2.xml><?xml version="1.0" encoding="utf-8"?>
<ds:datastoreItem xmlns:ds="http://schemas.openxmlformats.org/officeDocument/2006/customXml" ds:itemID="{12A52C7C-0318-4F12-AB42-4B166434F1CC}"/>
</file>

<file path=customXml/itemProps3.xml><?xml version="1.0" encoding="utf-8"?>
<ds:datastoreItem xmlns:ds="http://schemas.openxmlformats.org/officeDocument/2006/customXml" ds:itemID="{0CB58D5E-10FC-4D9A-9C3A-3E1B4F70F055}"/>
</file>

<file path=customXml/itemProps4.xml><?xml version="1.0" encoding="utf-8"?>
<ds:datastoreItem xmlns:ds="http://schemas.openxmlformats.org/officeDocument/2006/customXml" ds:itemID="{048978A0-76C9-4812-8D42-8A2C61694F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Hilary Hanahoe</dc:creator>
  <keywords/>
  <dc:description/>
  <lastModifiedBy>Bridget Walker</lastModifiedBy>
  <revision>5</revision>
  <lastPrinted>2018-09-17T08:06:00.0000000Z</lastPrinted>
  <dcterms:created xsi:type="dcterms:W3CDTF">2018-12-17T16:20:00.0000000Z</dcterms:created>
  <dcterms:modified xsi:type="dcterms:W3CDTF">2019-07-22T14:53:04.5875269Z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0x010100FA77C5BC2D7CCF43BCB85E1AFEDB1360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